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3C1C" w:rsidRPr="00376C70" w:rsidRDefault="003A2676">
      <w:pPr>
        <w:rPr>
          <w:b/>
        </w:rPr>
      </w:pPr>
      <w:r w:rsidRPr="00376C70">
        <w:rPr>
          <w:b/>
        </w:rPr>
        <w:t>JPSS</w:t>
      </w:r>
      <w:r w:rsidR="00AF579A">
        <w:rPr>
          <w:b/>
        </w:rPr>
        <w:t>/GOES-R</w:t>
      </w:r>
      <w:r w:rsidRPr="00376C70">
        <w:rPr>
          <w:b/>
        </w:rPr>
        <w:t xml:space="preserve"> PROVING GROUND SEMINAR</w:t>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718"/>
        <w:gridCol w:w="6858"/>
      </w:tblGrid>
      <w:tr w:rsidR="00A33C1C">
        <w:trPr>
          <w:trHeight w:val="196"/>
        </w:trPr>
        <w:tc>
          <w:tcPr>
            <w:tcW w:w="2718" w:type="dxa"/>
            <w:shd w:val="clear" w:color="auto" w:fill="C6D9F1"/>
            <w:tcMar>
              <w:top w:w="100" w:type="dxa"/>
              <w:left w:w="108" w:type="dxa"/>
              <w:bottom w:w="100" w:type="dxa"/>
              <w:right w:w="108" w:type="dxa"/>
            </w:tcMar>
          </w:tcPr>
          <w:p w:rsidR="00A33C1C" w:rsidRDefault="003A2676" w:rsidP="00376C70">
            <w:pPr>
              <w:spacing w:after="0" w:line="240" w:lineRule="auto"/>
            </w:pPr>
            <w:r>
              <w:t>TITLE</w:t>
            </w:r>
          </w:p>
        </w:tc>
        <w:tc>
          <w:tcPr>
            <w:tcW w:w="6858" w:type="dxa"/>
            <w:tcMar>
              <w:top w:w="100" w:type="dxa"/>
              <w:left w:w="108" w:type="dxa"/>
              <w:bottom w:w="100" w:type="dxa"/>
              <w:right w:w="108" w:type="dxa"/>
            </w:tcMar>
          </w:tcPr>
          <w:p w:rsidR="00A33C1C" w:rsidRPr="00E66CBA" w:rsidRDefault="00E66CBA" w:rsidP="00AF579A">
            <w:pPr>
              <w:pStyle w:val="NoSpacing"/>
              <w:rPr>
                <w:rFonts w:ascii="Times New Roman" w:hAnsi="Times New Roman" w:cs="Times New Roman"/>
              </w:rPr>
            </w:pPr>
            <w:r w:rsidRPr="00E66CBA">
              <w:t>Utilization of GOES-R and JPSS for Quantifying the Horizontal Extent of Hazardous Low Clouds</w:t>
            </w:r>
          </w:p>
        </w:tc>
      </w:tr>
      <w:tr w:rsidR="00A33C1C">
        <w:tc>
          <w:tcPr>
            <w:tcW w:w="2718" w:type="dxa"/>
            <w:shd w:val="clear" w:color="auto" w:fill="C6D9F1"/>
            <w:tcMar>
              <w:top w:w="100" w:type="dxa"/>
              <w:left w:w="108" w:type="dxa"/>
              <w:bottom w:w="100" w:type="dxa"/>
              <w:right w:w="108" w:type="dxa"/>
            </w:tcMar>
          </w:tcPr>
          <w:p w:rsidR="00A33C1C" w:rsidRDefault="003A2676">
            <w:pPr>
              <w:spacing w:after="0" w:line="240" w:lineRule="auto"/>
            </w:pPr>
            <w:r>
              <w:t>SPEAKER</w:t>
            </w:r>
            <w:r w:rsidR="00A1372A">
              <w:t>S</w:t>
            </w:r>
          </w:p>
        </w:tc>
        <w:tc>
          <w:tcPr>
            <w:tcW w:w="6858" w:type="dxa"/>
            <w:tcMar>
              <w:top w:w="100" w:type="dxa"/>
              <w:left w:w="108" w:type="dxa"/>
              <w:bottom w:w="100" w:type="dxa"/>
              <w:right w:w="108" w:type="dxa"/>
            </w:tcMar>
          </w:tcPr>
          <w:p w:rsidR="00B6181A" w:rsidRPr="00B6181A" w:rsidRDefault="00E66CBA" w:rsidP="00D34C86">
            <w:pPr>
              <w:spacing w:after="0" w:line="240" w:lineRule="auto"/>
              <w:rPr>
                <w:rFonts w:ascii="Times New Roman" w:eastAsia="Times New Roman" w:hAnsi="Times New Roman" w:cs="Times New Roman"/>
              </w:rPr>
            </w:pPr>
            <w:r>
              <w:rPr>
                <w:rFonts w:ascii="Times New Roman" w:eastAsia="Times New Roman" w:hAnsi="Times New Roman" w:cs="Times New Roman"/>
              </w:rPr>
              <w:t>Mike Pavolonis</w:t>
            </w:r>
          </w:p>
          <w:p w:rsidR="0030101E" w:rsidRPr="00846C90" w:rsidRDefault="0030101E" w:rsidP="00567A13">
            <w:pPr>
              <w:spacing w:after="0" w:line="240" w:lineRule="auto"/>
              <w:rPr>
                <w:rFonts w:ascii="Times New Roman" w:eastAsia="Times New Roman" w:hAnsi="Times New Roman" w:cs="Times New Roman"/>
              </w:rPr>
            </w:pPr>
            <w:r w:rsidRPr="00B6181A">
              <w:rPr>
                <w:rFonts w:ascii="Times New Roman" w:eastAsia="Times New Roman" w:hAnsi="Times New Roman" w:cs="Times New Roman"/>
              </w:rPr>
              <w:t>N</w:t>
            </w:r>
            <w:r w:rsidR="00567A13">
              <w:rPr>
                <w:rFonts w:ascii="Times New Roman" w:eastAsia="Times New Roman" w:hAnsi="Times New Roman" w:cs="Times New Roman"/>
              </w:rPr>
              <w:t>OAA-NESDIS Center for Satellite Applications and Research</w:t>
            </w:r>
          </w:p>
        </w:tc>
      </w:tr>
      <w:tr w:rsidR="00A33C1C">
        <w:tc>
          <w:tcPr>
            <w:tcW w:w="2718" w:type="dxa"/>
            <w:shd w:val="clear" w:color="auto" w:fill="C6D9F1"/>
            <w:tcMar>
              <w:top w:w="100" w:type="dxa"/>
              <w:left w:w="108" w:type="dxa"/>
              <w:bottom w:w="100" w:type="dxa"/>
              <w:right w:w="108" w:type="dxa"/>
            </w:tcMar>
          </w:tcPr>
          <w:p w:rsidR="00A33C1C" w:rsidRDefault="003A2676">
            <w:pPr>
              <w:spacing w:after="0" w:line="240" w:lineRule="auto"/>
            </w:pPr>
            <w:r>
              <w:t>DATE &amp; TIME</w:t>
            </w:r>
          </w:p>
        </w:tc>
        <w:tc>
          <w:tcPr>
            <w:tcW w:w="6858" w:type="dxa"/>
            <w:tcMar>
              <w:top w:w="100" w:type="dxa"/>
              <w:left w:w="108" w:type="dxa"/>
              <w:bottom w:w="100" w:type="dxa"/>
              <w:right w:w="108" w:type="dxa"/>
            </w:tcMar>
          </w:tcPr>
          <w:p w:rsidR="00A33C1C" w:rsidRPr="00987D1C" w:rsidRDefault="00D20744">
            <w:pPr>
              <w:spacing w:after="0" w:line="240" w:lineRule="auto"/>
              <w:rPr>
                <w:rFonts w:ascii="Times New Roman" w:hAnsi="Times New Roman" w:cs="Times New Roman"/>
              </w:rPr>
            </w:pPr>
            <w:r>
              <w:rPr>
                <w:rFonts w:ascii="Times New Roman" w:hAnsi="Times New Roman" w:cs="Times New Roman"/>
              </w:rPr>
              <w:t>Monday</w:t>
            </w:r>
            <w:r w:rsidR="003A2676" w:rsidRPr="00987D1C">
              <w:rPr>
                <w:rFonts w:ascii="Times New Roman" w:hAnsi="Times New Roman" w:cs="Times New Roman"/>
              </w:rPr>
              <w:t>,</w:t>
            </w:r>
            <w:r w:rsidR="009F3F97" w:rsidRPr="00987D1C">
              <w:rPr>
                <w:rFonts w:ascii="Times New Roman" w:hAnsi="Times New Roman" w:cs="Times New Roman"/>
              </w:rPr>
              <w:t xml:space="preserve"> </w:t>
            </w:r>
            <w:r w:rsidR="00E66CBA">
              <w:rPr>
                <w:rFonts w:ascii="Times New Roman" w:hAnsi="Times New Roman" w:cs="Times New Roman"/>
              </w:rPr>
              <w:t>November 24</w:t>
            </w:r>
            <w:r w:rsidR="0062748F" w:rsidRPr="00987D1C">
              <w:rPr>
                <w:rFonts w:ascii="Times New Roman" w:hAnsi="Times New Roman" w:cs="Times New Roman"/>
              </w:rPr>
              <w:t>,</w:t>
            </w:r>
            <w:r w:rsidR="00E824CD">
              <w:rPr>
                <w:rFonts w:ascii="Times New Roman" w:hAnsi="Times New Roman" w:cs="Times New Roman"/>
              </w:rPr>
              <w:t xml:space="preserve"> 2014</w:t>
            </w:r>
          </w:p>
          <w:p w:rsidR="00A33C1C" w:rsidRPr="00987D1C" w:rsidRDefault="003A2676">
            <w:pPr>
              <w:spacing w:after="0" w:line="240" w:lineRule="auto"/>
              <w:rPr>
                <w:rFonts w:ascii="Times New Roman" w:hAnsi="Times New Roman" w:cs="Times New Roman"/>
              </w:rPr>
            </w:pPr>
            <w:r w:rsidRPr="00987D1C">
              <w:rPr>
                <w:rFonts w:ascii="Times New Roman" w:hAnsi="Times New Roman" w:cs="Times New Roman"/>
              </w:rPr>
              <w:t>12</w:t>
            </w:r>
            <w:r w:rsidR="009F3F97" w:rsidRPr="00987D1C">
              <w:rPr>
                <w:rFonts w:ascii="Times New Roman" w:hAnsi="Times New Roman" w:cs="Times New Roman"/>
              </w:rPr>
              <w:t xml:space="preserve"> </w:t>
            </w:r>
            <w:r w:rsidR="00846C90">
              <w:rPr>
                <w:rFonts w:ascii="Times New Roman" w:hAnsi="Times New Roman" w:cs="Times New Roman"/>
              </w:rPr>
              <w:t>–</w:t>
            </w:r>
            <w:r w:rsidR="009F3F97" w:rsidRPr="00987D1C">
              <w:rPr>
                <w:rFonts w:ascii="Times New Roman" w:hAnsi="Times New Roman" w:cs="Times New Roman"/>
              </w:rPr>
              <w:t xml:space="preserve"> </w:t>
            </w:r>
            <w:r w:rsidR="00846C90">
              <w:rPr>
                <w:rFonts w:ascii="Times New Roman" w:hAnsi="Times New Roman" w:cs="Times New Roman"/>
              </w:rPr>
              <w:t>1 PM</w:t>
            </w:r>
            <w:r w:rsidRPr="00987D1C">
              <w:rPr>
                <w:rFonts w:ascii="Times New Roman" w:hAnsi="Times New Roman" w:cs="Times New Roman"/>
              </w:rPr>
              <w:t xml:space="preserve"> Eastern Time</w:t>
            </w:r>
            <w:r w:rsidR="00D34C86">
              <w:rPr>
                <w:rFonts w:ascii="Times New Roman" w:hAnsi="Times New Roman" w:cs="Times New Roman"/>
              </w:rPr>
              <w:t xml:space="preserve"> (10 am MDT)</w:t>
            </w:r>
          </w:p>
        </w:tc>
      </w:tr>
      <w:tr w:rsidR="00A33C1C">
        <w:tc>
          <w:tcPr>
            <w:tcW w:w="2718" w:type="dxa"/>
            <w:shd w:val="clear" w:color="auto" w:fill="C6D9F1"/>
            <w:tcMar>
              <w:top w:w="100" w:type="dxa"/>
              <w:left w:w="108" w:type="dxa"/>
              <w:bottom w:w="100" w:type="dxa"/>
              <w:right w:w="108" w:type="dxa"/>
            </w:tcMar>
          </w:tcPr>
          <w:p w:rsidR="00A33C1C" w:rsidRDefault="003A2676">
            <w:pPr>
              <w:spacing w:after="0" w:line="240" w:lineRule="auto"/>
            </w:pPr>
            <w:r>
              <w:t>LOCATION</w:t>
            </w:r>
          </w:p>
        </w:tc>
        <w:tc>
          <w:tcPr>
            <w:tcW w:w="6858" w:type="dxa"/>
            <w:tcMar>
              <w:top w:w="100" w:type="dxa"/>
              <w:left w:w="108" w:type="dxa"/>
              <w:bottom w:w="100" w:type="dxa"/>
              <w:right w:w="108" w:type="dxa"/>
            </w:tcMar>
          </w:tcPr>
          <w:p w:rsidR="009265EE" w:rsidRPr="007B49F8" w:rsidRDefault="00D152D5" w:rsidP="009265EE">
            <w:pPr>
              <w:shd w:val="clear" w:color="auto" w:fill="FFFFFF"/>
              <w:spacing w:after="0" w:line="240" w:lineRule="auto"/>
              <w:rPr>
                <w:rFonts w:ascii="Times New Roman" w:eastAsia="Times New Roman" w:hAnsi="Times New Roman" w:cs="Times New Roman"/>
                <w:color w:val="222222"/>
              </w:rPr>
            </w:pPr>
            <w:r w:rsidRPr="007B49F8">
              <w:rPr>
                <w:rFonts w:ascii="Times New Roman" w:eastAsia="Times New Roman" w:hAnsi="Times New Roman" w:cs="Times New Roman"/>
                <w:color w:val="222222"/>
              </w:rPr>
              <w:t>Aerospace Building</w:t>
            </w:r>
          </w:p>
          <w:p w:rsidR="00D152D5" w:rsidRPr="007B49F8" w:rsidRDefault="00D152D5" w:rsidP="009265EE">
            <w:pPr>
              <w:shd w:val="clear" w:color="auto" w:fill="FFFFFF"/>
              <w:spacing w:after="0" w:line="240" w:lineRule="auto"/>
              <w:rPr>
                <w:rFonts w:ascii="Times New Roman" w:eastAsia="Times New Roman" w:hAnsi="Times New Roman" w:cs="Times New Roman"/>
                <w:color w:val="222222"/>
              </w:rPr>
            </w:pPr>
            <w:r w:rsidRPr="007B49F8">
              <w:rPr>
                <w:rFonts w:ascii="Times New Roman" w:eastAsia="Times New Roman" w:hAnsi="Times New Roman" w:cs="Times New Roman"/>
                <w:color w:val="222222"/>
              </w:rPr>
              <w:t>8</w:t>
            </w:r>
            <w:r w:rsidRPr="007B49F8">
              <w:rPr>
                <w:rFonts w:ascii="Times New Roman" w:eastAsia="Times New Roman" w:hAnsi="Times New Roman" w:cs="Times New Roman"/>
                <w:color w:val="222222"/>
                <w:vertAlign w:val="superscript"/>
              </w:rPr>
              <w:t>th</w:t>
            </w:r>
            <w:r w:rsidRPr="007B49F8">
              <w:rPr>
                <w:rFonts w:ascii="Times New Roman" w:eastAsia="Times New Roman" w:hAnsi="Times New Roman" w:cs="Times New Roman"/>
                <w:color w:val="222222"/>
              </w:rPr>
              <w:t xml:space="preserve"> Floor Conference Room</w:t>
            </w:r>
          </w:p>
          <w:p w:rsidR="009265EE" w:rsidRPr="007B49F8" w:rsidRDefault="00D152D5" w:rsidP="009265EE">
            <w:pPr>
              <w:shd w:val="clear" w:color="auto" w:fill="FFFFFF"/>
              <w:spacing w:after="0" w:line="240" w:lineRule="auto"/>
              <w:rPr>
                <w:rFonts w:ascii="Times New Roman" w:eastAsia="Times New Roman" w:hAnsi="Times New Roman" w:cs="Times New Roman"/>
                <w:color w:val="222222"/>
              </w:rPr>
            </w:pPr>
            <w:r w:rsidRPr="007B49F8">
              <w:rPr>
                <w:rFonts w:ascii="Times New Roman" w:eastAsia="Times New Roman" w:hAnsi="Times New Roman" w:cs="Times New Roman"/>
                <w:color w:val="222222"/>
              </w:rPr>
              <w:t>10210 Greenbelt Rd</w:t>
            </w:r>
          </w:p>
          <w:p w:rsidR="00A33C1C" w:rsidRPr="00987D1C" w:rsidRDefault="009265EE" w:rsidP="009265EE">
            <w:pPr>
              <w:shd w:val="clear" w:color="auto" w:fill="FFFFFF"/>
              <w:spacing w:after="0" w:line="240" w:lineRule="auto"/>
              <w:rPr>
                <w:rFonts w:ascii="Times New Roman" w:eastAsia="Times New Roman" w:hAnsi="Times New Roman" w:cs="Times New Roman"/>
                <w:color w:val="222222"/>
              </w:rPr>
            </w:pPr>
            <w:r w:rsidRPr="007B49F8">
              <w:rPr>
                <w:rFonts w:ascii="Times New Roman" w:eastAsia="Times New Roman" w:hAnsi="Times New Roman" w:cs="Times New Roman"/>
                <w:color w:val="222222"/>
              </w:rPr>
              <w:t>Lanham, MD 20706</w:t>
            </w:r>
            <w:r w:rsidR="00AF579A">
              <w:rPr>
                <w:rFonts w:ascii="Times New Roman" w:eastAsia="Times New Roman" w:hAnsi="Times New Roman" w:cs="Times New Roman"/>
                <w:color w:val="222222"/>
              </w:rPr>
              <w:t xml:space="preserve"> and Via</w:t>
            </w:r>
            <w:r w:rsidR="00D34C86">
              <w:rPr>
                <w:rFonts w:ascii="Times New Roman" w:eastAsia="Times New Roman" w:hAnsi="Times New Roman" w:cs="Times New Roman"/>
                <w:color w:val="222222"/>
              </w:rPr>
              <w:t xml:space="preserve"> Webinar (See below)</w:t>
            </w:r>
          </w:p>
        </w:tc>
      </w:tr>
      <w:tr w:rsidR="00A33C1C" w:rsidTr="006E6556">
        <w:trPr>
          <w:trHeight w:val="340"/>
        </w:trPr>
        <w:tc>
          <w:tcPr>
            <w:tcW w:w="2718" w:type="dxa"/>
            <w:shd w:val="clear" w:color="auto" w:fill="C6D9F1"/>
            <w:tcMar>
              <w:top w:w="100" w:type="dxa"/>
              <w:left w:w="108" w:type="dxa"/>
              <w:bottom w:w="100" w:type="dxa"/>
              <w:right w:w="108" w:type="dxa"/>
            </w:tcMar>
          </w:tcPr>
          <w:p w:rsidR="00A33C1C" w:rsidRDefault="003A2676">
            <w:pPr>
              <w:spacing w:after="0" w:line="240" w:lineRule="auto"/>
            </w:pPr>
            <w:r>
              <w:t>ABSTRACT</w:t>
            </w:r>
          </w:p>
        </w:tc>
        <w:tc>
          <w:tcPr>
            <w:tcW w:w="6858" w:type="dxa"/>
            <w:tcMar>
              <w:top w:w="100" w:type="dxa"/>
              <w:left w:w="108" w:type="dxa"/>
              <w:bottom w:w="100" w:type="dxa"/>
              <w:right w:w="108" w:type="dxa"/>
            </w:tcMar>
          </w:tcPr>
          <w:p w:rsidR="00931D74" w:rsidRPr="006E6556" w:rsidRDefault="00E66CBA" w:rsidP="004928FF">
            <w:pPr>
              <w:pStyle w:val="NoSpacing"/>
              <w:rPr>
                <w:szCs w:val="20"/>
              </w:rPr>
            </w:pPr>
            <w:r w:rsidRPr="003C58FB">
              <w:rPr>
                <w:rFonts w:ascii="Times New Roman" w:hAnsi="Times New Roman" w:cs="Times New Roman"/>
              </w:rPr>
              <w:t xml:space="preserve">Low ceiling and visibility is a weather hazard that nearly every forecaster, in nearly every National Weather Service (NWS) Weather Forecast Office (WFO), must regularly address.  In addition, national forecast centers such as the Aviation Weather Center (AWC) Alaska Aviation Weather Unit (AAWU), and the Ocean Prediction Center (OPC) are responsible for issuing low ceiling and visibility related products.  As such, reliable methods for detecting and characterizing hazardous low clouds are needed.  Traditionally, hazardous areas of Fog/Low Stratus (FLS) are identified using a simple stand-alone satellite product that is constructed by subtracting the 3.9 and 11 </w:t>
            </w:r>
            <w:r w:rsidRPr="003C58FB">
              <w:rPr>
                <w:rFonts w:ascii="Times New Roman" w:hAnsi="Times New Roman" w:cs="Times New Roman"/>
              </w:rPr>
              <w:sym w:font="Symbol" w:char="F06D"/>
            </w:r>
            <w:r w:rsidRPr="003C58FB">
              <w:rPr>
                <w:rFonts w:ascii="Times New Roman" w:hAnsi="Times New Roman" w:cs="Times New Roman"/>
              </w:rPr>
              <w:t xml:space="preserve">m brightness temperatures.  The 3.9-11 </w:t>
            </w:r>
            <w:r w:rsidRPr="003C58FB">
              <w:rPr>
                <w:rFonts w:ascii="Times New Roman" w:hAnsi="Times New Roman" w:cs="Times New Roman"/>
              </w:rPr>
              <w:sym w:font="Symbol" w:char="F06D"/>
            </w:r>
            <w:r w:rsidRPr="003C58FB">
              <w:rPr>
                <w:rFonts w:ascii="Times New Roman" w:hAnsi="Times New Roman" w:cs="Times New Roman"/>
              </w:rPr>
              <w:t xml:space="preserve">m brightness temperature difference (BTD) has </w:t>
            </w:r>
            <w:r>
              <w:rPr>
                <w:rFonts w:ascii="Times New Roman" w:hAnsi="Times New Roman" w:cs="Times New Roman"/>
              </w:rPr>
              <w:t xml:space="preserve">several major limitations.  </w:t>
            </w:r>
            <w:r w:rsidRPr="003C58FB">
              <w:rPr>
                <w:rFonts w:ascii="Times New Roman" w:hAnsi="Times New Roman" w:cs="Times New Roman"/>
              </w:rPr>
              <w:t xml:space="preserve">In an effort to address </w:t>
            </w:r>
            <w:r>
              <w:rPr>
                <w:rFonts w:ascii="Times New Roman" w:hAnsi="Times New Roman" w:cs="Times New Roman"/>
              </w:rPr>
              <w:t>the</w:t>
            </w:r>
            <w:r w:rsidRPr="003C58FB">
              <w:rPr>
                <w:rFonts w:ascii="Times New Roman" w:hAnsi="Times New Roman" w:cs="Times New Roman"/>
              </w:rPr>
              <w:t xml:space="preserve"> limitations</w:t>
            </w:r>
            <w:r>
              <w:rPr>
                <w:rFonts w:ascii="Times New Roman" w:hAnsi="Times New Roman" w:cs="Times New Roman"/>
              </w:rPr>
              <w:t xml:space="preserve"> of the BTD product</w:t>
            </w:r>
            <w:r w:rsidRPr="003C58FB">
              <w:rPr>
                <w:rFonts w:ascii="Times New Roman" w:hAnsi="Times New Roman" w:cs="Times New Roman"/>
              </w:rPr>
              <w:t xml:space="preserve">, the GOES-R Algorithm Working Group (AWG) developed an approach that fuses satellite, Numerical Weather Prediction (NWP) model, Sea Surface Temperature (SST) analyses, and other data sets (e.g. digital surface elevation maps, surface emissivity maps, and surface type maps) to determine the probability that Instrument Flight Rules (IFR) conditions are present.  IFR conditions are characterized by a cloud ceiling below 1000 </w:t>
            </w:r>
            <w:proofErr w:type="spellStart"/>
            <w:r w:rsidRPr="003C58FB">
              <w:rPr>
                <w:rFonts w:ascii="Times New Roman" w:hAnsi="Times New Roman" w:cs="Times New Roman"/>
              </w:rPr>
              <w:t>ft</w:t>
            </w:r>
            <w:proofErr w:type="spellEnd"/>
            <w:r w:rsidRPr="003C58FB">
              <w:rPr>
                <w:rFonts w:ascii="Times New Roman" w:hAnsi="Times New Roman" w:cs="Times New Roman"/>
              </w:rPr>
              <w:t xml:space="preserve"> and/or a surface visibility less than 3 miles. Satellite and non-satellite predictors are used in a naïve Bayes model to determine the probability of IFR at the resolution of the satellite data.  The GOES-R fog/low cloud algorithm is an enterprise system in that it can use satellite data from a variety of current data sensors (</w:t>
            </w:r>
            <w:r>
              <w:rPr>
                <w:rFonts w:ascii="Times New Roman" w:hAnsi="Times New Roman" w:cs="Times New Roman"/>
              </w:rPr>
              <w:t xml:space="preserve">VIIRS, </w:t>
            </w:r>
            <w:r w:rsidRPr="003C58FB">
              <w:rPr>
                <w:rFonts w:ascii="Times New Roman" w:hAnsi="Times New Roman" w:cs="Times New Roman"/>
              </w:rPr>
              <w:t xml:space="preserve">GOES, MTSAT, MODIS, AVHRR and SEVIRI) and future operational sensors (ABI and </w:t>
            </w:r>
            <w:r>
              <w:rPr>
                <w:rFonts w:ascii="Times New Roman" w:hAnsi="Times New Roman" w:cs="Times New Roman"/>
              </w:rPr>
              <w:t xml:space="preserve">AHI) </w:t>
            </w:r>
            <w:r w:rsidRPr="003C58FB">
              <w:rPr>
                <w:rFonts w:ascii="Times New Roman" w:hAnsi="Times New Roman" w:cs="Times New Roman"/>
              </w:rPr>
              <w:t>and NWP data from a variet</w:t>
            </w:r>
            <w:r>
              <w:rPr>
                <w:rFonts w:ascii="Times New Roman" w:hAnsi="Times New Roman" w:cs="Times New Roman"/>
              </w:rPr>
              <w:t>y of models (GFS, RUC, and RAP)</w:t>
            </w:r>
            <w:r w:rsidRPr="003C58FB">
              <w:rPr>
                <w:rFonts w:ascii="Times New Roman" w:hAnsi="Times New Roman" w:cs="Times New Roman"/>
              </w:rPr>
              <w:t xml:space="preserve">. </w:t>
            </w:r>
            <w:r>
              <w:rPr>
                <w:rFonts w:ascii="Times New Roman" w:hAnsi="Times New Roman" w:cs="Times New Roman"/>
              </w:rPr>
              <w:t xml:space="preserve"> In addition, recent research aimed at blending GOES with VIIRS to create a very high-resolution depiction of fog boundaries within valleys has shown great promise.  </w:t>
            </w:r>
            <w:r w:rsidRPr="003C58FB">
              <w:rPr>
                <w:rFonts w:ascii="Times New Roman" w:hAnsi="Times New Roman" w:cs="Times New Roman"/>
              </w:rPr>
              <w:t xml:space="preserve">The </w:t>
            </w:r>
            <w:r>
              <w:rPr>
                <w:rFonts w:ascii="Times New Roman" w:hAnsi="Times New Roman" w:cs="Times New Roman"/>
              </w:rPr>
              <w:t>FLS</w:t>
            </w:r>
            <w:r w:rsidRPr="003C58FB">
              <w:rPr>
                <w:rFonts w:ascii="Times New Roman" w:hAnsi="Times New Roman" w:cs="Times New Roman"/>
              </w:rPr>
              <w:t xml:space="preserve"> products </w:t>
            </w:r>
            <w:r>
              <w:rPr>
                <w:rFonts w:ascii="Times New Roman" w:hAnsi="Times New Roman" w:cs="Times New Roman"/>
              </w:rPr>
              <w:t>are available</w:t>
            </w:r>
            <w:r w:rsidRPr="003C58FB">
              <w:rPr>
                <w:rFonts w:ascii="Times New Roman" w:hAnsi="Times New Roman" w:cs="Times New Roman"/>
              </w:rPr>
              <w:t xml:space="preserve"> in AWIPS and </w:t>
            </w:r>
            <w:r>
              <w:rPr>
                <w:rFonts w:ascii="Times New Roman" w:hAnsi="Times New Roman" w:cs="Times New Roman"/>
              </w:rPr>
              <w:t>have been evaluated within</w:t>
            </w:r>
            <w:r w:rsidRPr="003C58FB">
              <w:rPr>
                <w:rFonts w:ascii="Times New Roman" w:hAnsi="Times New Roman" w:cs="Times New Roman"/>
              </w:rPr>
              <w:t xml:space="preserve"> </w:t>
            </w:r>
            <w:r>
              <w:rPr>
                <w:rFonts w:ascii="Times New Roman" w:hAnsi="Times New Roman" w:cs="Times New Roman"/>
              </w:rPr>
              <w:t>NWS</w:t>
            </w:r>
            <w:r w:rsidRPr="003C58FB">
              <w:rPr>
                <w:rFonts w:ascii="Times New Roman" w:hAnsi="Times New Roman" w:cs="Times New Roman"/>
              </w:rPr>
              <w:t xml:space="preserve"> </w:t>
            </w:r>
            <w:r>
              <w:rPr>
                <w:rFonts w:ascii="Times New Roman" w:hAnsi="Times New Roman" w:cs="Times New Roman"/>
              </w:rPr>
              <w:t xml:space="preserve">operations during the last three years </w:t>
            </w:r>
            <w:r w:rsidRPr="003C58FB">
              <w:rPr>
                <w:rFonts w:ascii="Times New Roman" w:hAnsi="Times New Roman" w:cs="Times New Roman"/>
              </w:rPr>
              <w:t>as part of the Satellite Proving Ground. Forecaster feedback collected so far has been predominantly positive and product improvements have been made as a result of the feedback.</w:t>
            </w:r>
            <w:r>
              <w:rPr>
                <w:rFonts w:ascii="Times New Roman" w:hAnsi="Times New Roman" w:cs="Times New Roman"/>
              </w:rPr>
              <w:t xml:space="preserve">  References to these products within Area Forecast Discussions (AFD’s) indicate that the products are influencing operational forecasts.  An overview of the FLS algorithm, with an emphasis on the </w:t>
            </w:r>
            <w:r>
              <w:rPr>
                <w:rFonts w:ascii="Times New Roman" w:hAnsi="Times New Roman" w:cs="Times New Roman"/>
              </w:rPr>
              <w:lastRenderedPageBreak/>
              <w:t>efforts to blend GOES with VIIRS, will be given.  In addition, the relevance of the FLS products to NWS operations will be discussed.</w:t>
            </w:r>
          </w:p>
        </w:tc>
      </w:tr>
      <w:tr w:rsidR="00A33C1C" w:rsidTr="006E6556">
        <w:trPr>
          <w:trHeight w:val="700"/>
        </w:trPr>
        <w:tc>
          <w:tcPr>
            <w:tcW w:w="2718" w:type="dxa"/>
            <w:shd w:val="clear" w:color="auto" w:fill="C6D9F1"/>
            <w:tcMar>
              <w:top w:w="100" w:type="dxa"/>
              <w:left w:w="108" w:type="dxa"/>
              <w:bottom w:w="100" w:type="dxa"/>
              <w:right w:w="108" w:type="dxa"/>
            </w:tcMar>
          </w:tcPr>
          <w:p w:rsidR="00A33C1C" w:rsidRDefault="003A2676">
            <w:pPr>
              <w:spacing w:after="0" w:line="240" w:lineRule="auto"/>
            </w:pPr>
            <w:r>
              <w:lastRenderedPageBreak/>
              <w:t>REMOTE ACCESS</w:t>
            </w:r>
          </w:p>
        </w:tc>
        <w:tc>
          <w:tcPr>
            <w:tcW w:w="6858" w:type="dxa"/>
            <w:tcMar>
              <w:top w:w="100" w:type="dxa"/>
              <w:left w:w="108" w:type="dxa"/>
              <w:bottom w:w="100" w:type="dxa"/>
              <w:right w:w="108" w:type="dxa"/>
            </w:tcMar>
          </w:tcPr>
          <w:p w:rsidR="00772555" w:rsidRPr="00772555" w:rsidRDefault="00772555" w:rsidP="00772555">
            <w:pPr>
              <w:pStyle w:val="NoSpacing"/>
              <w:rPr>
                <w:rFonts w:ascii="Times New Roman" w:hAnsi="Times New Roman" w:cs="Times New Roman"/>
              </w:rPr>
            </w:pPr>
            <w:r w:rsidRPr="00772555">
              <w:rPr>
                <w:rFonts w:ascii="Times New Roman" w:hAnsi="Times New Roman" w:cs="Times New Roman"/>
              </w:rPr>
              <w:t>866-802-3950</w:t>
            </w:r>
          </w:p>
          <w:p w:rsidR="00772555" w:rsidRPr="00772555" w:rsidRDefault="00772555" w:rsidP="00772555">
            <w:pPr>
              <w:pStyle w:val="NoSpacing"/>
              <w:rPr>
                <w:rFonts w:ascii="Times New Roman" w:hAnsi="Times New Roman" w:cs="Times New Roman"/>
              </w:rPr>
            </w:pPr>
            <w:r w:rsidRPr="00772555">
              <w:rPr>
                <w:rFonts w:ascii="Times New Roman" w:hAnsi="Times New Roman" w:cs="Times New Roman"/>
              </w:rPr>
              <w:t>pc:7288352</w:t>
            </w:r>
          </w:p>
          <w:p w:rsidR="00772555" w:rsidRPr="00772555" w:rsidRDefault="00772555" w:rsidP="00772555">
            <w:pPr>
              <w:pStyle w:val="NoSpacing"/>
              <w:rPr>
                <w:rFonts w:ascii="Times New Roman" w:hAnsi="Times New Roman" w:cs="Times New Roman"/>
              </w:rPr>
            </w:pPr>
          </w:p>
          <w:p w:rsidR="00772555" w:rsidRPr="00772555" w:rsidRDefault="00772555" w:rsidP="00772555">
            <w:pPr>
              <w:pStyle w:val="NoSpacing"/>
              <w:rPr>
                <w:rFonts w:ascii="Times New Roman" w:hAnsi="Times New Roman" w:cs="Times New Roman"/>
              </w:rPr>
            </w:pPr>
            <w:r w:rsidRPr="00772555">
              <w:rPr>
                <w:rFonts w:ascii="Times New Roman" w:hAnsi="Times New Roman" w:cs="Times New Roman"/>
              </w:rPr>
              <w:t>NOAA JPSS</w:t>
            </w:r>
            <w:proofErr w:type="gramStart"/>
            <w:r w:rsidRPr="00772555">
              <w:rPr>
                <w:rFonts w:ascii="Times New Roman" w:hAnsi="Times New Roman" w:cs="Times New Roman"/>
              </w:rPr>
              <w:t>,OFFICE</w:t>
            </w:r>
            <w:proofErr w:type="gramEnd"/>
            <w:r w:rsidRPr="00772555">
              <w:rPr>
                <w:rFonts w:ascii="Times New Roman" w:hAnsi="Times New Roman" w:cs="Times New Roman"/>
              </w:rPr>
              <w:t xml:space="preserve"> invites you to attend this online meeting. </w:t>
            </w:r>
          </w:p>
          <w:p w:rsidR="00772555" w:rsidRPr="00772555" w:rsidRDefault="00772555" w:rsidP="00772555">
            <w:pPr>
              <w:pStyle w:val="NoSpacing"/>
              <w:rPr>
                <w:rFonts w:ascii="Times New Roman" w:hAnsi="Times New Roman" w:cs="Times New Roman"/>
              </w:rPr>
            </w:pPr>
          </w:p>
          <w:p w:rsidR="00772555" w:rsidRPr="00772555" w:rsidRDefault="00772555" w:rsidP="00772555">
            <w:pPr>
              <w:pStyle w:val="NoSpacing"/>
              <w:rPr>
                <w:rFonts w:ascii="Times New Roman" w:hAnsi="Times New Roman" w:cs="Times New Roman"/>
              </w:rPr>
            </w:pPr>
            <w:r w:rsidRPr="00772555">
              <w:rPr>
                <w:rFonts w:ascii="Times New Roman" w:hAnsi="Times New Roman" w:cs="Times New Roman"/>
              </w:rPr>
              <w:t xml:space="preserve">Topic: JPSS Science Seminar </w:t>
            </w:r>
          </w:p>
          <w:p w:rsidR="00772555" w:rsidRPr="00772555" w:rsidRDefault="00772555" w:rsidP="00772555">
            <w:pPr>
              <w:pStyle w:val="NoSpacing"/>
              <w:rPr>
                <w:rFonts w:ascii="Times New Roman" w:hAnsi="Times New Roman" w:cs="Times New Roman"/>
              </w:rPr>
            </w:pPr>
            <w:r w:rsidRPr="00772555">
              <w:rPr>
                <w:rFonts w:ascii="Times New Roman" w:hAnsi="Times New Roman" w:cs="Times New Roman"/>
              </w:rPr>
              <w:t xml:space="preserve">Date: Monday, November 24, 2014 </w:t>
            </w:r>
          </w:p>
          <w:p w:rsidR="00772555" w:rsidRPr="00772555" w:rsidRDefault="00772555" w:rsidP="00772555">
            <w:pPr>
              <w:pStyle w:val="NoSpacing"/>
              <w:rPr>
                <w:rFonts w:ascii="Times New Roman" w:hAnsi="Times New Roman" w:cs="Times New Roman"/>
              </w:rPr>
            </w:pPr>
            <w:r w:rsidRPr="00772555">
              <w:rPr>
                <w:rFonts w:ascii="Times New Roman" w:hAnsi="Times New Roman" w:cs="Times New Roman"/>
              </w:rPr>
              <w:t xml:space="preserve">Time: 12:00 pm, Eastern Standard Time (New York, GMT-05:00) </w:t>
            </w:r>
          </w:p>
          <w:p w:rsidR="00772555" w:rsidRPr="00772555" w:rsidRDefault="00772555" w:rsidP="00772555">
            <w:pPr>
              <w:pStyle w:val="NoSpacing"/>
              <w:rPr>
                <w:rFonts w:ascii="Times New Roman" w:hAnsi="Times New Roman" w:cs="Times New Roman"/>
              </w:rPr>
            </w:pPr>
            <w:r w:rsidRPr="00772555">
              <w:rPr>
                <w:rFonts w:ascii="Times New Roman" w:hAnsi="Times New Roman" w:cs="Times New Roman"/>
              </w:rPr>
              <w:t xml:space="preserve">Meeting Number: 743 558 193 </w:t>
            </w:r>
          </w:p>
          <w:p w:rsidR="00772555" w:rsidRPr="00772555" w:rsidRDefault="00772555" w:rsidP="00772555">
            <w:pPr>
              <w:pStyle w:val="NoSpacing"/>
              <w:rPr>
                <w:rFonts w:ascii="Times New Roman" w:hAnsi="Times New Roman" w:cs="Times New Roman"/>
              </w:rPr>
            </w:pPr>
            <w:r w:rsidRPr="00772555">
              <w:rPr>
                <w:rFonts w:ascii="Times New Roman" w:hAnsi="Times New Roman" w:cs="Times New Roman"/>
              </w:rPr>
              <w:t xml:space="preserve">Meeting Password: jpss2014 </w:t>
            </w:r>
          </w:p>
          <w:p w:rsidR="00772555" w:rsidRPr="00772555" w:rsidRDefault="00772555" w:rsidP="00772555">
            <w:pPr>
              <w:pStyle w:val="NoSpacing"/>
              <w:rPr>
                <w:rFonts w:ascii="Times New Roman" w:hAnsi="Times New Roman" w:cs="Times New Roman"/>
              </w:rPr>
            </w:pPr>
            <w:bookmarkStart w:id="0" w:name="_GoBack"/>
            <w:bookmarkEnd w:id="0"/>
            <w:r w:rsidRPr="00772555">
              <w:rPr>
                <w:rFonts w:ascii="Times New Roman" w:hAnsi="Times New Roman" w:cs="Times New Roman"/>
              </w:rPr>
              <w:t xml:space="preserve">------------------------------------------------------- </w:t>
            </w:r>
          </w:p>
          <w:p w:rsidR="00772555" w:rsidRPr="00772555" w:rsidRDefault="00772555" w:rsidP="00772555">
            <w:pPr>
              <w:pStyle w:val="NoSpacing"/>
              <w:rPr>
                <w:rFonts w:ascii="Times New Roman" w:hAnsi="Times New Roman" w:cs="Times New Roman"/>
              </w:rPr>
            </w:pPr>
            <w:r w:rsidRPr="00772555">
              <w:rPr>
                <w:rFonts w:ascii="Times New Roman" w:hAnsi="Times New Roman" w:cs="Times New Roman"/>
              </w:rPr>
              <w:t xml:space="preserve">To join the online meeting (Now from mobile devices!) </w:t>
            </w:r>
          </w:p>
          <w:p w:rsidR="00772555" w:rsidRPr="00772555" w:rsidRDefault="00772555" w:rsidP="00772555">
            <w:pPr>
              <w:pStyle w:val="NoSpacing"/>
              <w:rPr>
                <w:rFonts w:ascii="Times New Roman" w:hAnsi="Times New Roman" w:cs="Times New Roman"/>
              </w:rPr>
            </w:pPr>
            <w:r w:rsidRPr="00772555">
              <w:rPr>
                <w:rFonts w:ascii="Times New Roman" w:hAnsi="Times New Roman" w:cs="Times New Roman"/>
              </w:rPr>
              <w:t xml:space="preserve">------------------------------------------------------- </w:t>
            </w:r>
          </w:p>
          <w:p w:rsidR="00772555" w:rsidRPr="00772555" w:rsidRDefault="00772555" w:rsidP="00772555">
            <w:pPr>
              <w:pStyle w:val="NoSpacing"/>
              <w:rPr>
                <w:rFonts w:ascii="Times New Roman" w:hAnsi="Times New Roman" w:cs="Times New Roman"/>
              </w:rPr>
            </w:pPr>
            <w:r w:rsidRPr="00772555">
              <w:rPr>
                <w:rFonts w:ascii="Times New Roman" w:hAnsi="Times New Roman" w:cs="Times New Roman"/>
              </w:rPr>
              <w:t xml:space="preserve">1. Go to https://mmancusa.webex.com/mmancusa/j.php?MTID=m65c124f4e6fc1104e41f95dbf69d32b8 </w:t>
            </w:r>
          </w:p>
          <w:p w:rsidR="00772555" w:rsidRPr="00772555" w:rsidRDefault="00772555" w:rsidP="00772555">
            <w:pPr>
              <w:pStyle w:val="NoSpacing"/>
              <w:rPr>
                <w:rFonts w:ascii="Times New Roman" w:hAnsi="Times New Roman" w:cs="Times New Roman"/>
              </w:rPr>
            </w:pPr>
            <w:r w:rsidRPr="00772555">
              <w:rPr>
                <w:rFonts w:ascii="Times New Roman" w:hAnsi="Times New Roman" w:cs="Times New Roman"/>
              </w:rPr>
              <w:t xml:space="preserve">2. If requested, enter your name and email address. </w:t>
            </w:r>
          </w:p>
          <w:p w:rsidR="00772555" w:rsidRPr="00772555" w:rsidRDefault="00772555" w:rsidP="00772555">
            <w:pPr>
              <w:pStyle w:val="NoSpacing"/>
              <w:rPr>
                <w:rFonts w:ascii="Times New Roman" w:hAnsi="Times New Roman" w:cs="Times New Roman"/>
              </w:rPr>
            </w:pPr>
            <w:r w:rsidRPr="00772555">
              <w:rPr>
                <w:rFonts w:ascii="Times New Roman" w:hAnsi="Times New Roman" w:cs="Times New Roman"/>
              </w:rPr>
              <w:t xml:space="preserve">3. If a password is required, enter the meeting password: jpss2014 </w:t>
            </w:r>
          </w:p>
          <w:p w:rsidR="00D652AE" w:rsidRPr="00987D1C" w:rsidRDefault="00772555" w:rsidP="00772555">
            <w:pPr>
              <w:pStyle w:val="NoSpacing"/>
            </w:pPr>
            <w:r w:rsidRPr="00772555">
              <w:rPr>
                <w:rFonts w:ascii="Times New Roman" w:hAnsi="Times New Roman" w:cs="Times New Roman"/>
              </w:rPr>
              <w:t>4. Click "Join".</w:t>
            </w:r>
          </w:p>
        </w:tc>
      </w:tr>
      <w:tr w:rsidR="00A33C1C">
        <w:tc>
          <w:tcPr>
            <w:tcW w:w="2718" w:type="dxa"/>
            <w:shd w:val="clear" w:color="auto" w:fill="C6D9F1"/>
            <w:tcMar>
              <w:top w:w="100" w:type="dxa"/>
              <w:left w:w="108" w:type="dxa"/>
              <w:bottom w:w="100" w:type="dxa"/>
              <w:right w:w="108" w:type="dxa"/>
            </w:tcMar>
          </w:tcPr>
          <w:p w:rsidR="00A33C1C" w:rsidRDefault="003A2676">
            <w:pPr>
              <w:spacing w:after="0" w:line="240" w:lineRule="auto"/>
            </w:pPr>
            <w:r>
              <w:t>CONTACT</w:t>
            </w:r>
          </w:p>
        </w:tc>
        <w:tc>
          <w:tcPr>
            <w:tcW w:w="6858" w:type="dxa"/>
            <w:tcMar>
              <w:top w:w="100" w:type="dxa"/>
              <w:left w:w="108" w:type="dxa"/>
              <w:bottom w:w="100" w:type="dxa"/>
              <w:right w:w="108" w:type="dxa"/>
            </w:tcMar>
          </w:tcPr>
          <w:p w:rsidR="00A33C1C" w:rsidRPr="00987D1C" w:rsidRDefault="003A2676">
            <w:pPr>
              <w:spacing w:after="0" w:line="240" w:lineRule="auto"/>
              <w:rPr>
                <w:rFonts w:ascii="Times New Roman" w:hAnsi="Times New Roman" w:cs="Times New Roman"/>
              </w:rPr>
            </w:pPr>
            <w:r w:rsidRPr="007B49F8">
              <w:rPr>
                <w:rFonts w:ascii="Times New Roman" w:hAnsi="Times New Roman" w:cs="Times New Roman"/>
              </w:rPr>
              <w:t>Dr</w:t>
            </w:r>
            <w:r w:rsidR="00755897" w:rsidRPr="007B49F8">
              <w:rPr>
                <w:rFonts w:ascii="Times New Roman" w:hAnsi="Times New Roman" w:cs="Times New Roman"/>
              </w:rPr>
              <w:t xml:space="preserve">. </w:t>
            </w:r>
            <w:r w:rsidRPr="007B49F8">
              <w:rPr>
                <w:rFonts w:ascii="Times New Roman" w:hAnsi="Times New Roman" w:cs="Times New Roman"/>
              </w:rPr>
              <w:t xml:space="preserve"> Mitch Goldberg, </w:t>
            </w:r>
            <w:hyperlink r:id="rId6" w:history="1">
              <w:r w:rsidR="003B0771" w:rsidRPr="007B49F8">
                <w:rPr>
                  <w:rStyle w:val="Hyperlink"/>
                  <w:rFonts w:ascii="Times New Roman" w:hAnsi="Times New Roman" w:cs="Times New Roman"/>
                </w:rPr>
                <w:t>mitch.goldberg@noaa.gov</w:t>
              </w:r>
            </w:hyperlink>
          </w:p>
        </w:tc>
      </w:tr>
      <w:tr w:rsidR="00A33C1C">
        <w:tc>
          <w:tcPr>
            <w:tcW w:w="2718" w:type="dxa"/>
            <w:shd w:val="clear" w:color="auto" w:fill="C6D9F1"/>
            <w:tcMar>
              <w:top w:w="100" w:type="dxa"/>
              <w:left w:w="108" w:type="dxa"/>
              <w:bottom w:w="100" w:type="dxa"/>
              <w:right w:w="108" w:type="dxa"/>
            </w:tcMar>
          </w:tcPr>
          <w:p w:rsidR="00A33C1C" w:rsidRDefault="003A2676">
            <w:pPr>
              <w:spacing w:after="0" w:line="240" w:lineRule="auto"/>
            </w:pPr>
            <w:r>
              <w:t>FILES</w:t>
            </w:r>
          </w:p>
        </w:tc>
        <w:tc>
          <w:tcPr>
            <w:tcW w:w="6858" w:type="dxa"/>
            <w:tcMar>
              <w:top w:w="100" w:type="dxa"/>
              <w:left w:w="108" w:type="dxa"/>
              <w:bottom w:w="100" w:type="dxa"/>
              <w:right w:w="108" w:type="dxa"/>
            </w:tcMar>
          </w:tcPr>
          <w:p w:rsidR="00A33C1C" w:rsidRPr="00987D1C" w:rsidRDefault="003A2676">
            <w:pPr>
              <w:spacing w:after="0" w:line="240" w:lineRule="auto"/>
              <w:rPr>
                <w:rFonts w:ascii="Times New Roman" w:hAnsi="Times New Roman" w:cs="Times New Roman"/>
              </w:rPr>
            </w:pPr>
            <w:r w:rsidRPr="00987D1C">
              <w:rPr>
                <w:rFonts w:ascii="Times New Roman" w:hAnsi="Times New Roman" w:cs="Times New Roman"/>
              </w:rPr>
              <w:t>Available upon request</w:t>
            </w:r>
          </w:p>
        </w:tc>
      </w:tr>
    </w:tbl>
    <w:p w:rsidR="00F06C08" w:rsidRPr="00F06C08" w:rsidRDefault="00F06C08" w:rsidP="00F06C08">
      <w:pPr>
        <w:shd w:val="clear" w:color="auto" w:fill="FFFFFF"/>
        <w:spacing w:after="0" w:line="240" w:lineRule="auto"/>
        <w:rPr>
          <w:rFonts w:ascii="Times New Roman" w:hAnsi="Times New Roman" w:cs="Times New Roman"/>
          <w:sz w:val="24"/>
        </w:rPr>
      </w:pPr>
    </w:p>
    <w:sectPr w:rsidR="00F06C08" w:rsidRPr="00F06C08" w:rsidSect="00CA5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81C52E8">
      <w:start w:val="1"/>
      <w:numFmt w:val="lowerLetter"/>
      <w:lvlText w:val="%1."/>
      <w:lvlJc w:val="left"/>
      <w:pPr>
        <w:tabs>
          <w:tab w:val="num" w:pos="-720"/>
        </w:tabs>
        <w:ind w:left="360" w:hanging="720"/>
      </w:pPr>
      <w:rPr>
        <w:rFonts w:ascii="Times New Roman" w:eastAsia="Times New Roman" w:hAnsi="Times New Roman" w:cs="Times New Roman"/>
        <w:b/>
        <w:bCs/>
        <w:i w:val="0"/>
        <w:iCs w:val="0"/>
        <w:strike w:val="0"/>
        <w:color w:val="000000"/>
        <w:sz w:val="20"/>
        <w:szCs w:val="20"/>
        <w:u w:val="none"/>
      </w:rPr>
    </w:lvl>
    <w:lvl w:ilvl="1" w:tplc="05A014E0">
      <w:start w:val="1"/>
      <w:numFmt w:val="lowerLetter"/>
      <w:lvlText w:val="%2."/>
      <w:lvlJc w:val="left"/>
      <w:pPr>
        <w:tabs>
          <w:tab w:val="num" w:pos="-720"/>
        </w:tabs>
        <w:ind w:left="1080" w:hanging="720"/>
      </w:pPr>
      <w:rPr>
        <w:rFonts w:ascii="Times New Roman" w:eastAsia="Times New Roman" w:hAnsi="Times New Roman" w:cs="Times New Roman"/>
        <w:b w:val="0"/>
        <w:bCs w:val="0"/>
        <w:i w:val="0"/>
        <w:iCs w:val="0"/>
        <w:strike w:val="0"/>
        <w:color w:val="000000"/>
        <w:sz w:val="20"/>
        <w:szCs w:val="20"/>
        <w:u w:val="none"/>
      </w:rPr>
    </w:lvl>
    <w:lvl w:ilvl="2" w:tplc="3C1C5BD4">
      <w:start w:val="1"/>
      <w:numFmt w:val="lowerRoman"/>
      <w:lvlText w:val="%3."/>
      <w:lvlJc w:val="right"/>
      <w:pPr>
        <w:tabs>
          <w:tab w:val="num" w:pos="-720"/>
        </w:tabs>
        <w:ind w:left="1800" w:hanging="540"/>
      </w:pPr>
      <w:rPr>
        <w:rFonts w:ascii="Times New Roman" w:eastAsia="Times New Roman" w:hAnsi="Times New Roman" w:cs="Times New Roman"/>
        <w:b w:val="0"/>
        <w:bCs w:val="0"/>
        <w:i w:val="0"/>
        <w:iCs w:val="0"/>
        <w:strike w:val="0"/>
        <w:color w:val="000000"/>
        <w:sz w:val="20"/>
        <w:szCs w:val="20"/>
        <w:u w:val="none"/>
      </w:rPr>
    </w:lvl>
    <w:lvl w:ilvl="3" w:tplc="2FDC8924">
      <w:start w:val="1"/>
      <w:numFmt w:val="decimal"/>
      <w:lvlText w:val="%4."/>
      <w:lvlJc w:val="left"/>
      <w:pPr>
        <w:tabs>
          <w:tab w:val="num" w:pos="-720"/>
        </w:tabs>
        <w:ind w:left="2520" w:hanging="720"/>
      </w:pPr>
      <w:rPr>
        <w:rFonts w:ascii="Times New Roman" w:eastAsia="Times New Roman" w:hAnsi="Times New Roman" w:cs="Times New Roman"/>
        <w:b w:val="0"/>
        <w:bCs w:val="0"/>
        <w:i w:val="0"/>
        <w:iCs w:val="0"/>
        <w:strike w:val="0"/>
        <w:color w:val="000000"/>
        <w:sz w:val="20"/>
        <w:szCs w:val="20"/>
        <w:u w:val="none"/>
      </w:rPr>
    </w:lvl>
    <w:lvl w:ilvl="4" w:tplc="D4C07418">
      <w:start w:val="1"/>
      <w:numFmt w:val="lowerLetter"/>
      <w:lvlText w:val="%5."/>
      <w:lvlJc w:val="left"/>
      <w:pPr>
        <w:tabs>
          <w:tab w:val="num" w:pos="-720"/>
        </w:tabs>
        <w:ind w:left="3240" w:hanging="720"/>
      </w:pPr>
      <w:rPr>
        <w:rFonts w:ascii="Times New Roman" w:eastAsia="Times New Roman" w:hAnsi="Times New Roman" w:cs="Times New Roman"/>
        <w:b w:val="0"/>
        <w:bCs w:val="0"/>
        <w:i w:val="0"/>
        <w:iCs w:val="0"/>
        <w:strike w:val="0"/>
        <w:color w:val="000000"/>
        <w:sz w:val="20"/>
        <w:szCs w:val="20"/>
        <w:u w:val="none"/>
      </w:rPr>
    </w:lvl>
    <w:lvl w:ilvl="5" w:tplc="17FC802E">
      <w:start w:val="1"/>
      <w:numFmt w:val="lowerRoman"/>
      <w:lvlText w:val="%6."/>
      <w:lvlJc w:val="right"/>
      <w:pPr>
        <w:tabs>
          <w:tab w:val="num" w:pos="-720"/>
        </w:tabs>
        <w:ind w:left="3960" w:hanging="540"/>
      </w:pPr>
      <w:rPr>
        <w:rFonts w:ascii="Times New Roman" w:eastAsia="Times New Roman" w:hAnsi="Times New Roman" w:cs="Times New Roman"/>
        <w:b w:val="0"/>
        <w:bCs w:val="0"/>
        <w:i w:val="0"/>
        <w:iCs w:val="0"/>
        <w:strike w:val="0"/>
        <w:color w:val="000000"/>
        <w:sz w:val="20"/>
        <w:szCs w:val="20"/>
        <w:u w:val="none"/>
      </w:rPr>
    </w:lvl>
    <w:lvl w:ilvl="6" w:tplc="ED30D7E6">
      <w:start w:val="1"/>
      <w:numFmt w:val="decimal"/>
      <w:lvlText w:val="%7."/>
      <w:lvlJc w:val="left"/>
      <w:pPr>
        <w:tabs>
          <w:tab w:val="num" w:pos="-720"/>
        </w:tabs>
        <w:ind w:left="4680" w:hanging="720"/>
      </w:pPr>
      <w:rPr>
        <w:rFonts w:ascii="Times New Roman" w:eastAsia="Times New Roman" w:hAnsi="Times New Roman" w:cs="Times New Roman"/>
        <w:b w:val="0"/>
        <w:bCs w:val="0"/>
        <w:i w:val="0"/>
        <w:iCs w:val="0"/>
        <w:strike w:val="0"/>
        <w:color w:val="000000"/>
        <w:sz w:val="20"/>
        <w:szCs w:val="20"/>
        <w:u w:val="none"/>
      </w:rPr>
    </w:lvl>
    <w:lvl w:ilvl="7" w:tplc="3BF69A96">
      <w:start w:val="1"/>
      <w:numFmt w:val="lowerLetter"/>
      <w:lvlText w:val="%8."/>
      <w:lvlJc w:val="left"/>
      <w:pPr>
        <w:tabs>
          <w:tab w:val="num" w:pos="-720"/>
        </w:tabs>
        <w:ind w:left="5400" w:hanging="720"/>
      </w:pPr>
      <w:rPr>
        <w:rFonts w:ascii="Times New Roman" w:eastAsia="Times New Roman" w:hAnsi="Times New Roman" w:cs="Times New Roman"/>
        <w:b w:val="0"/>
        <w:bCs w:val="0"/>
        <w:i w:val="0"/>
        <w:iCs w:val="0"/>
        <w:strike w:val="0"/>
        <w:color w:val="000000"/>
        <w:sz w:val="20"/>
        <w:szCs w:val="20"/>
        <w:u w:val="none"/>
      </w:rPr>
    </w:lvl>
    <w:lvl w:ilvl="8" w:tplc="D10EA920">
      <w:start w:val="1"/>
      <w:numFmt w:val="lowerRoman"/>
      <w:lvlText w:val="%9."/>
      <w:lvlJc w:val="right"/>
      <w:pPr>
        <w:tabs>
          <w:tab w:val="num" w:pos="-720"/>
        </w:tabs>
        <w:ind w:left="6120" w:hanging="540"/>
      </w:pPr>
      <w:rPr>
        <w:rFonts w:ascii="Times New Roman" w:eastAsia="Times New Roman" w:hAnsi="Times New Roman" w:cs="Times New Roman"/>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1C"/>
    <w:rsid w:val="00045E29"/>
    <w:rsid w:val="0005645A"/>
    <w:rsid w:val="00085FA1"/>
    <w:rsid w:val="000A6BBA"/>
    <w:rsid w:val="000B5CBB"/>
    <w:rsid w:val="000C2E64"/>
    <w:rsid w:val="000E235A"/>
    <w:rsid w:val="000E47F7"/>
    <w:rsid w:val="000E519F"/>
    <w:rsid w:val="00104C14"/>
    <w:rsid w:val="001156BB"/>
    <w:rsid w:val="00130A28"/>
    <w:rsid w:val="001428CD"/>
    <w:rsid w:val="001447A2"/>
    <w:rsid w:val="00194FCE"/>
    <w:rsid w:val="001A0A07"/>
    <w:rsid w:val="001A7AA3"/>
    <w:rsid w:val="00234284"/>
    <w:rsid w:val="00245630"/>
    <w:rsid w:val="0027755E"/>
    <w:rsid w:val="002853D9"/>
    <w:rsid w:val="002A0641"/>
    <w:rsid w:val="002A1AB2"/>
    <w:rsid w:val="002B2EB4"/>
    <w:rsid w:val="002C495E"/>
    <w:rsid w:val="0030101E"/>
    <w:rsid w:val="0035533A"/>
    <w:rsid w:val="0036186E"/>
    <w:rsid w:val="003648AA"/>
    <w:rsid w:val="00376C70"/>
    <w:rsid w:val="00380C82"/>
    <w:rsid w:val="003850DA"/>
    <w:rsid w:val="00396A1B"/>
    <w:rsid w:val="003A2676"/>
    <w:rsid w:val="003B0771"/>
    <w:rsid w:val="003B1320"/>
    <w:rsid w:val="003C4814"/>
    <w:rsid w:val="003E1808"/>
    <w:rsid w:val="00411331"/>
    <w:rsid w:val="00417827"/>
    <w:rsid w:val="00452E71"/>
    <w:rsid w:val="0047516F"/>
    <w:rsid w:val="00482BC2"/>
    <w:rsid w:val="00482EAD"/>
    <w:rsid w:val="004928FF"/>
    <w:rsid w:val="004A7936"/>
    <w:rsid w:val="004F3D07"/>
    <w:rsid w:val="00562E5F"/>
    <w:rsid w:val="00567A13"/>
    <w:rsid w:val="00571F9B"/>
    <w:rsid w:val="005D39CC"/>
    <w:rsid w:val="005F7468"/>
    <w:rsid w:val="00605DFC"/>
    <w:rsid w:val="006121F3"/>
    <w:rsid w:val="00614FC0"/>
    <w:rsid w:val="00615E80"/>
    <w:rsid w:val="0062748F"/>
    <w:rsid w:val="006458C1"/>
    <w:rsid w:val="00666C5A"/>
    <w:rsid w:val="0067713D"/>
    <w:rsid w:val="00697D95"/>
    <w:rsid w:val="006A0E83"/>
    <w:rsid w:val="006A176B"/>
    <w:rsid w:val="006A399E"/>
    <w:rsid w:val="006B722E"/>
    <w:rsid w:val="006E6556"/>
    <w:rsid w:val="006F462E"/>
    <w:rsid w:val="0070282F"/>
    <w:rsid w:val="00702F20"/>
    <w:rsid w:val="00713A01"/>
    <w:rsid w:val="007525A3"/>
    <w:rsid w:val="00755897"/>
    <w:rsid w:val="00772555"/>
    <w:rsid w:val="0077795D"/>
    <w:rsid w:val="007A7623"/>
    <w:rsid w:val="007B3E81"/>
    <w:rsid w:val="007B49F8"/>
    <w:rsid w:val="007C6F50"/>
    <w:rsid w:val="007F2F1E"/>
    <w:rsid w:val="007F68A2"/>
    <w:rsid w:val="007F6B3E"/>
    <w:rsid w:val="007F6DBB"/>
    <w:rsid w:val="00812F6F"/>
    <w:rsid w:val="00822F7A"/>
    <w:rsid w:val="00837CFF"/>
    <w:rsid w:val="00840DB8"/>
    <w:rsid w:val="00846C90"/>
    <w:rsid w:val="00847ABB"/>
    <w:rsid w:val="0086640A"/>
    <w:rsid w:val="0087262D"/>
    <w:rsid w:val="0088229F"/>
    <w:rsid w:val="008C7C94"/>
    <w:rsid w:val="008E0127"/>
    <w:rsid w:val="008E7DCE"/>
    <w:rsid w:val="00923B2A"/>
    <w:rsid w:val="009265EE"/>
    <w:rsid w:val="0093075F"/>
    <w:rsid w:val="00931D74"/>
    <w:rsid w:val="009444AF"/>
    <w:rsid w:val="009512C4"/>
    <w:rsid w:val="00954F7C"/>
    <w:rsid w:val="00987D1C"/>
    <w:rsid w:val="009C041D"/>
    <w:rsid w:val="009D2056"/>
    <w:rsid w:val="009E3B7A"/>
    <w:rsid w:val="009F3F97"/>
    <w:rsid w:val="00A0081C"/>
    <w:rsid w:val="00A02458"/>
    <w:rsid w:val="00A1372A"/>
    <w:rsid w:val="00A32B41"/>
    <w:rsid w:val="00A33488"/>
    <w:rsid w:val="00A33C1C"/>
    <w:rsid w:val="00A522F0"/>
    <w:rsid w:val="00A60CC0"/>
    <w:rsid w:val="00A74B4D"/>
    <w:rsid w:val="00A97C1E"/>
    <w:rsid w:val="00AA1BDC"/>
    <w:rsid w:val="00AD36BA"/>
    <w:rsid w:val="00AE2468"/>
    <w:rsid w:val="00AF579A"/>
    <w:rsid w:val="00B257F1"/>
    <w:rsid w:val="00B53FBC"/>
    <w:rsid w:val="00B6181A"/>
    <w:rsid w:val="00B64B05"/>
    <w:rsid w:val="00B717AF"/>
    <w:rsid w:val="00BC758D"/>
    <w:rsid w:val="00BD4758"/>
    <w:rsid w:val="00BE6315"/>
    <w:rsid w:val="00C01F5E"/>
    <w:rsid w:val="00C35F13"/>
    <w:rsid w:val="00C374AC"/>
    <w:rsid w:val="00CA2838"/>
    <w:rsid w:val="00CA5FF6"/>
    <w:rsid w:val="00D058B3"/>
    <w:rsid w:val="00D152D5"/>
    <w:rsid w:val="00D20744"/>
    <w:rsid w:val="00D34C86"/>
    <w:rsid w:val="00D4323F"/>
    <w:rsid w:val="00D60875"/>
    <w:rsid w:val="00D6141D"/>
    <w:rsid w:val="00D652AE"/>
    <w:rsid w:val="00E06454"/>
    <w:rsid w:val="00E64E09"/>
    <w:rsid w:val="00E66CBA"/>
    <w:rsid w:val="00E824CD"/>
    <w:rsid w:val="00E93B11"/>
    <w:rsid w:val="00EA3B4A"/>
    <w:rsid w:val="00EA7DEC"/>
    <w:rsid w:val="00ED7F17"/>
    <w:rsid w:val="00EE0F55"/>
    <w:rsid w:val="00F00CD9"/>
    <w:rsid w:val="00F06C08"/>
    <w:rsid w:val="00F120EB"/>
    <w:rsid w:val="00F177E3"/>
    <w:rsid w:val="00F17A03"/>
    <w:rsid w:val="00F414DE"/>
    <w:rsid w:val="00F73295"/>
    <w:rsid w:val="00F8010A"/>
    <w:rsid w:val="00F96A1C"/>
    <w:rsid w:val="00FA3FA3"/>
    <w:rsid w:val="00FB1E57"/>
    <w:rsid w:val="00FB49C1"/>
    <w:rsid w:val="00FE2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A33488"/>
    <w:rPr>
      <w:color w:val="0000FF" w:themeColor="hyperlink"/>
      <w:u w:val="single"/>
    </w:rPr>
  </w:style>
  <w:style w:type="paragraph" w:styleId="NoSpacing">
    <w:name w:val="No Spacing"/>
    <w:uiPriority w:val="1"/>
    <w:qFormat/>
    <w:rsid w:val="00376C70"/>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1428C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28CD"/>
    <w:rPr>
      <w:rFonts w:ascii="Lucida Grande" w:eastAsia="Calibri" w:hAnsi="Lucida Grande" w:cs="Calibri"/>
      <w:color w:val="000000"/>
      <w:sz w:val="18"/>
      <w:szCs w:val="18"/>
    </w:rPr>
  </w:style>
  <w:style w:type="character" w:customStyle="1" w:styleId="apple-converted-space">
    <w:name w:val="apple-converted-space"/>
    <w:basedOn w:val="DefaultParagraphFont"/>
    <w:rsid w:val="00571F9B"/>
  </w:style>
  <w:style w:type="paragraph" w:customStyle="1" w:styleId="BHNormal">
    <w:name w:val="BHNormal"/>
    <w:qFormat/>
    <w:rsid w:val="00931D74"/>
    <w:pPr>
      <w:spacing w:after="0" w:line="240" w:lineRule="auto"/>
    </w:pPr>
    <w:rPr>
      <w:rFonts w:ascii="Times New Roman" w:hAnsi="Times New Roman" w:cs="Times New Roman"/>
      <w:sz w:val="24"/>
    </w:rPr>
  </w:style>
  <w:style w:type="character" w:customStyle="1" w:styleId="aqj">
    <w:name w:val="aqj"/>
    <w:basedOn w:val="DefaultParagraphFont"/>
    <w:rsid w:val="00D65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A33488"/>
    <w:rPr>
      <w:color w:val="0000FF" w:themeColor="hyperlink"/>
      <w:u w:val="single"/>
    </w:rPr>
  </w:style>
  <w:style w:type="paragraph" w:styleId="NoSpacing">
    <w:name w:val="No Spacing"/>
    <w:uiPriority w:val="1"/>
    <w:qFormat/>
    <w:rsid w:val="00376C70"/>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1428C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28CD"/>
    <w:rPr>
      <w:rFonts w:ascii="Lucida Grande" w:eastAsia="Calibri" w:hAnsi="Lucida Grande" w:cs="Calibri"/>
      <w:color w:val="000000"/>
      <w:sz w:val="18"/>
      <w:szCs w:val="18"/>
    </w:rPr>
  </w:style>
  <w:style w:type="character" w:customStyle="1" w:styleId="apple-converted-space">
    <w:name w:val="apple-converted-space"/>
    <w:basedOn w:val="DefaultParagraphFont"/>
    <w:rsid w:val="00571F9B"/>
  </w:style>
  <w:style w:type="paragraph" w:customStyle="1" w:styleId="BHNormal">
    <w:name w:val="BHNormal"/>
    <w:qFormat/>
    <w:rsid w:val="00931D74"/>
    <w:pPr>
      <w:spacing w:after="0" w:line="240" w:lineRule="auto"/>
    </w:pPr>
    <w:rPr>
      <w:rFonts w:ascii="Times New Roman" w:hAnsi="Times New Roman" w:cs="Times New Roman"/>
      <w:sz w:val="24"/>
    </w:rPr>
  </w:style>
  <w:style w:type="character" w:customStyle="1" w:styleId="aqj">
    <w:name w:val="aqj"/>
    <w:basedOn w:val="DefaultParagraphFont"/>
    <w:rsid w:val="00D65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5402">
      <w:bodyDiv w:val="1"/>
      <w:marLeft w:val="0"/>
      <w:marRight w:val="0"/>
      <w:marTop w:val="0"/>
      <w:marBottom w:val="0"/>
      <w:divBdr>
        <w:top w:val="none" w:sz="0" w:space="0" w:color="auto"/>
        <w:left w:val="none" w:sz="0" w:space="0" w:color="auto"/>
        <w:bottom w:val="none" w:sz="0" w:space="0" w:color="auto"/>
        <w:right w:val="none" w:sz="0" w:space="0" w:color="auto"/>
      </w:divBdr>
      <w:divsChild>
        <w:div w:id="1123113029">
          <w:marLeft w:val="0"/>
          <w:marRight w:val="0"/>
          <w:marTop w:val="0"/>
          <w:marBottom w:val="0"/>
          <w:divBdr>
            <w:top w:val="none" w:sz="0" w:space="0" w:color="auto"/>
            <w:left w:val="none" w:sz="0" w:space="0" w:color="auto"/>
            <w:bottom w:val="none" w:sz="0" w:space="0" w:color="auto"/>
            <w:right w:val="none" w:sz="0" w:space="0" w:color="auto"/>
          </w:divBdr>
        </w:div>
        <w:div w:id="1814833275">
          <w:marLeft w:val="0"/>
          <w:marRight w:val="0"/>
          <w:marTop w:val="0"/>
          <w:marBottom w:val="0"/>
          <w:divBdr>
            <w:top w:val="none" w:sz="0" w:space="0" w:color="auto"/>
            <w:left w:val="none" w:sz="0" w:space="0" w:color="auto"/>
            <w:bottom w:val="none" w:sz="0" w:space="0" w:color="auto"/>
            <w:right w:val="none" w:sz="0" w:space="0" w:color="auto"/>
          </w:divBdr>
        </w:div>
        <w:div w:id="2142380508">
          <w:marLeft w:val="0"/>
          <w:marRight w:val="0"/>
          <w:marTop w:val="0"/>
          <w:marBottom w:val="0"/>
          <w:divBdr>
            <w:top w:val="none" w:sz="0" w:space="0" w:color="auto"/>
            <w:left w:val="none" w:sz="0" w:space="0" w:color="auto"/>
            <w:bottom w:val="none" w:sz="0" w:space="0" w:color="auto"/>
            <w:right w:val="none" w:sz="0" w:space="0" w:color="auto"/>
          </w:divBdr>
        </w:div>
      </w:divsChild>
    </w:div>
    <w:div w:id="230849609">
      <w:bodyDiv w:val="1"/>
      <w:marLeft w:val="0"/>
      <w:marRight w:val="0"/>
      <w:marTop w:val="0"/>
      <w:marBottom w:val="0"/>
      <w:divBdr>
        <w:top w:val="none" w:sz="0" w:space="0" w:color="auto"/>
        <w:left w:val="none" w:sz="0" w:space="0" w:color="auto"/>
        <w:bottom w:val="none" w:sz="0" w:space="0" w:color="auto"/>
        <w:right w:val="none" w:sz="0" w:space="0" w:color="auto"/>
      </w:divBdr>
      <w:divsChild>
        <w:div w:id="1180511112">
          <w:marLeft w:val="0"/>
          <w:marRight w:val="0"/>
          <w:marTop w:val="0"/>
          <w:marBottom w:val="0"/>
          <w:divBdr>
            <w:top w:val="none" w:sz="0" w:space="0" w:color="auto"/>
            <w:left w:val="none" w:sz="0" w:space="0" w:color="auto"/>
            <w:bottom w:val="none" w:sz="0" w:space="0" w:color="auto"/>
            <w:right w:val="none" w:sz="0" w:space="0" w:color="auto"/>
          </w:divBdr>
        </w:div>
        <w:div w:id="516847531">
          <w:marLeft w:val="0"/>
          <w:marRight w:val="0"/>
          <w:marTop w:val="0"/>
          <w:marBottom w:val="0"/>
          <w:divBdr>
            <w:top w:val="none" w:sz="0" w:space="0" w:color="auto"/>
            <w:left w:val="none" w:sz="0" w:space="0" w:color="auto"/>
            <w:bottom w:val="none" w:sz="0" w:space="0" w:color="auto"/>
            <w:right w:val="none" w:sz="0" w:space="0" w:color="auto"/>
          </w:divBdr>
        </w:div>
      </w:divsChild>
    </w:div>
    <w:div w:id="439372330">
      <w:bodyDiv w:val="1"/>
      <w:marLeft w:val="0"/>
      <w:marRight w:val="0"/>
      <w:marTop w:val="0"/>
      <w:marBottom w:val="0"/>
      <w:divBdr>
        <w:top w:val="none" w:sz="0" w:space="0" w:color="auto"/>
        <w:left w:val="none" w:sz="0" w:space="0" w:color="auto"/>
        <w:bottom w:val="none" w:sz="0" w:space="0" w:color="auto"/>
        <w:right w:val="none" w:sz="0" w:space="0" w:color="auto"/>
      </w:divBdr>
    </w:div>
    <w:div w:id="449662940">
      <w:bodyDiv w:val="1"/>
      <w:marLeft w:val="0"/>
      <w:marRight w:val="0"/>
      <w:marTop w:val="0"/>
      <w:marBottom w:val="0"/>
      <w:divBdr>
        <w:top w:val="none" w:sz="0" w:space="0" w:color="auto"/>
        <w:left w:val="none" w:sz="0" w:space="0" w:color="auto"/>
        <w:bottom w:val="none" w:sz="0" w:space="0" w:color="auto"/>
        <w:right w:val="none" w:sz="0" w:space="0" w:color="auto"/>
      </w:divBdr>
      <w:divsChild>
        <w:div w:id="695346051">
          <w:marLeft w:val="0"/>
          <w:marRight w:val="0"/>
          <w:marTop w:val="0"/>
          <w:marBottom w:val="0"/>
          <w:divBdr>
            <w:top w:val="none" w:sz="0" w:space="0" w:color="auto"/>
            <w:left w:val="none" w:sz="0" w:space="0" w:color="auto"/>
            <w:bottom w:val="none" w:sz="0" w:space="0" w:color="auto"/>
            <w:right w:val="none" w:sz="0" w:space="0" w:color="auto"/>
          </w:divBdr>
        </w:div>
        <w:div w:id="1510362755">
          <w:marLeft w:val="0"/>
          <w:marRight w:val="0"/>
          <w:marTop w:val="0"/>
          <w:marBottom w:val="0"/>
          <w:divBdr>
            <w:top w:val="none" w:sz="0" w:space="0" w:color="auto"/>
            <w:left w:val="none" w:sz="0" w:space="0" w:color="auto"/>
            <w:bottom w:val="none" w:sz="0" w:space="0" w:color="auto"/>
            <w:right w:val="none" w:sz="0" w:space="0" w:color="auto"/>
          </w:divBdr>
        </w:div>
      </w:divsChild>
    </w:div>
    <w:div w:id="648902144">
      <w:bodyDiv w:val="1"/>
      <w:marLeft w:val="0"/>
      <w:marRight w:val="0"/>
      <w:marTop w:val="0"/>
      <w:marBottom w:val="0"/>
      <w:divBdr>
        <w:top w:val="none" w:sz="0" w:space="0" w:color="auto"/>
        <w:left w:val="none" w:sz="0" w:space="0" w:color="auto"/>
        <w:bottom w:val="none" w:sz="0" w:space="0" w:color="auto"/>
        <w:right w:val="none" w:sz="0" w:space="0" w:color="auto"/>
      </w:divBdr>
      <w:divsChild>
        <w:div w:id="279529652">
          <w:marLeft w:val="547"/>
          <w:marRight w:val="0"/>
          <w:marTop w:val="173"/>
          <w:marBottom w:val="0"/>
          <w:divBdr>
            <w:top w:val="none" w:sz="0" w:space="0" w:color="auto"/>
            <w:left w:val="none" w:sz="0" w:space="0" w:color="auto"/>
            <w:bottom w:val="none" w:sz="0" w:space="0" w:color="auto"/>
            <w:right w:val="none" w:sz="0" w:space="0" w:color="auto"/>
          </w:divBdr>
        </w:div>
        <w:div w:id="1050572486">
          <w:marLeft w:val="547"/>
          <w:marRight w:val="0"/>
          <w:marTop w:val="173"/>
          <w:marBottom w:val="0"/>
          <w:divBdr>
            <w:top w:val="none" w:sz="0" w:space="0" w:color="auto"/>
            <w:left w:val="none" w:sz="0" w:space="0" w:color="auto"/>
            <w:bottom w:val="none" w:sz="0" w:space="0" w:color="auto"/>
            <w:right w:val="none" w:sz="0" w:space="0" w:color="auto"/>
          </w:divBdr>
        </w:div>
      </w:divsChild>
    </w:div>
    <w:div w:id="1501852699">
      <w:bodyDiv w:val="1"/>
      <w:marLeft w:val="0"/>
      <w:marRight w:val="0"/>
      <w:marTop w:val="0"/>
      <w:marBottom w:val="0"/>
      <w:divBdr>
        <w:top w:val="none" w:sz="0" w:space="0" w:color="auto"/>
        <w:left w:val="none" w:sz="0" w:space="0" w:color="auto"/>
        <w:bottom w:val="none" w:sz="0" w:space="0" w:color="auto"/>
        <w:right w:val="none" w:sz="0" w:space="0" w:color="auto"/>
      </w:divBdr>
    </w:div>
    <w:div w:id="2002731656">
      <w:bodyDiv w:val="1"/>
      <w:marLeft w:val="0"/>
      <w:marRight w:val="0"/>
      <w:marTop w:val="0"/>
      <w:marBottom w:val="0"/>
      <w:divBdr>
        <w:top w:val="none" w:sz="0" w:space="0" w:color="auto"/>
        <w:left w:val="none" w:sz="0" w:space="0" w:color="auto"/>
        <w:bottom w:val="none" w:sz="0" w:space="0" w:color="auto"/>
        <w:right w:val="none" w:sz="0" w:space="0" w:color="auto"/>
      </w:divBdr>
      <w:divsChild>
        <w:div w:id="1360476264">
          <w:marLeft w:val="547"/>
          <w:marRight w:val="0"/>
          <w:marTop w:val="173"/>
          <w:marBottom w:val="0"/>
          <w:divBdr>
            <w:top w:val="none" w:sz="0" w:space="0" w:color="auto"/>
            <w:left w:val="none" w:sz="0" w:space="0" w:color="auto"/>
            <w:bottom w:val="none" w:sz="0" w:space="0" w:color="auto"/>
            <w:right w:val="none" w:sz="0" w:space="0" w:color="auto"/>
          </w:divBdr>
        </w:div>
        <w:div w:id="1947810179">
          <w:marLeft w:val="547"/>
          <w:marRight w:val="0"/>
          <w:marTop w:val="173"/>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tch.goldberg@noa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JPSS Proving Ground Seminar - Alaska VIIRS DB- January 2013.docx</vt:lpstr>
    </vt:vector>
  </TitlesOfParts>
  <Company>Hewlett-Packard</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JPSS Proving Ground Seminar - Alaska VIIRS DB- January 2013.docx</dc:title>
  <dc:creator>Bill Sjoberg</dc:creator>
  <cp:lastModifiedBy>Bill sjoberg</cp:lastModifiedBy>
  <cp:revision>2</cp:revision>
  <dcterms:created xsi:type="dcterms:W3CDTF">2014-11-19T14:17:00Z</dcterms:created>
  <dcterms:modified xsi:type="dcterms:W3CDTF">2014-11-19T14:17:00Z</dcterms:modified>
</cp:coreProperties>
</file>