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36" w:rsidRPr="00CC7761" w:rsidRDefault="009E1E36" w:rsidP="009E1E36">
      <w:pPr>
        <w:rPr>
          <w:b/>
          <w:bCs/>
          <w:sz w:val="28"/>
          <w:szCs w:val="28"/>
        </w:rPr>
      </w:pPr>
      <w:r w:rsidRPr="00CC7761">
        <w:rPr>
          <w:b/>
          <w:sz w:val="24"/>
          <w:szCs w:val="24"/>
          <w:lang w:val="en-CA"/>
        </w:rPr>
        <w:t>MEMORANDUM</w:t>
      </w:r>
      <w:r w:rsidR="00583D9D" w:rsidRPr="00CC7761">
        <w:rPr>
          <w:b/>
          <w:sz w:val="24"/>
          <w:szCs w:val="24"/>
          <w:lang w:val="en-CA"/>
        </w:rPr>
        <w:fldChar w:fldCharType="begin"/>
      </w:r>
      <w:r w:rsidRPr="00CC7761">
        <w:rPr>
          <w:b/>
          <w:sz w:val="24"/>
          <w:szCs w:val="24"/>
          <w:lang w:val="en-CA"/>
        </w:rPr>
        <w:instrText xml:space="preserve"> SEQ CHAPTER \h \r 1</w:instrText>
      </w:r>
      <w:r w:rsidR="00583D9D" w:rsidRPr="00CC7761">
        <w:rPr>
          <w:b/>
          <w:sz w:val="24"/>
          <w:szCs w:val="24"/>
          <w:lang w:val="en-CA"/>
        </w:rPr>
        <w:fldChar w:fldCharType="end"/>
      </w:r>
      <w:r w:rsidRPr="00CC7761">
        <w:rPr>
          <w:b/>
          <w:bCs/>
          <w:sz w:val="28"/>
          <w:szCs w:val="28"/>
        </w:rPr>
        <w:t xml:space="preserve">   </w:t>
      </w:r>
    </w:p>
    <w:p w:rsidR="009E1E36" w:rsidRPr="00CC7761" w:rsidRDefault="009E1E36" w:rsidP="009E1E36">
      <w:pPr>
        <w:rPr>
          <w:sz w:val="24"/>
          <w:szCs w:val="24"/>
        </w:rPr>
      </w:pPr>
    </w:p>
    <w:p w:rsidR="009E1E36" w:rsidRDefault="009E1E36" w:rsidP="009E1E36">
      <w:pPr>
        <w:rPr>
          <w:sz w:val="24"/>
          <w:szCs w:val="24"/>
        </w:rPr>
      </w:pPr>
      <w:r>
        <w:rPr>
          <w:sz w:val="24"/>
          <w:szCs w:val="24"/>
        </w:rPr>
        <w:t>DATE:</w:t>
      </w:r>
      <w:r>
        <w:rPr>
          <w:sz w:val="24"/>
          <w:szCs w:val="24"/>
        </w:rPr>
        <w:tab/>
      </w:r>
      <w:r>
        <w:rPr>
          <w:sz w:val="24"/>
          <w:szCs w:val="24"/>
        </w:rPr>
        <w:tab/>
      </w:r>
      <w:r w:rsidR="00F165F5">
        <w:rPr>
          <w:sz w:val="24"/>
          <w:szCs w:val="24"/>
        </w:rPr>
        <w:t>October 27, 2014</w:t>
      </w:r>
    </w:p>
    <w:p w:rsidR="009E1E36" w:rsidRPr="00CC7761" w:rsidRDefault="009E1E36" w:rsidP="009E1E36">
      <w:pPr>
        <w:rPr>
          <w:sz w:val="24"/>
          <w:szCs w:val="24"/>
        </w:rPr>
      </w:pPr>
    </w:p>
    <w:p w:rsidR="009E1E36" w:rsidRPr="00F00BE9" w:rsidRDefault="009E1E36" w:rsidP="009E1E36">
      <w:pPr>
        <w:rPr>
          <w:sz w:val="24"/>
          <w:szCs w:val="24"/>
          <w:lang w:val="en-CA"/>
        </w:rPr>
      </w:pPr>
      <w:r w:rsidRPr="00CC7761">
        <w:rPr>
          <w:sz w:val="24"/>
          <w:szCs w:val="24"/>
          <w:lang w:val="en-CA"/>
        </w:rPr>
        <w:t>TO:</w:t>
      </w:r>
      <w:r w:rsidRPr="00CC7761">
        <w:rPr>
          <w:sz w:val="24"/>
          <w:szCs w:val="24"/>
          <w:lang w:val="en-CA"/>
        </w:rPr>
        <w:tab/>
      </w:r>
      <w:r w:rsidRPr="00CC7761">
        <w:rPr>
          <w:sz w:val="24"/>
          <w:szCs w:val="24"/>
          <w:lang w:val="en-CA"/>
        </w:rPr>
        <w:tab/>
      </w:r>
      <w:r w:rsidR="00AD05CD">
        <w:rPr>
          <w:sz w:val="24"/>
          <w:szCs w:val="24"/>
          <w:lang w:val="en-CA"/>
        </w:rPr>
        <w:t>Clean</w:t>
      </w:r>
      <w:r w:rsidR="006F1432" w:rsidRPr="006F1432">
        <w:rPr>
          <w:sz w:val="24"/>
          <w:szCs w:val="24"/>
          <w:lang w:val="en-CA"/>
        </w:rPr>
        <w:t xml:space="preserve"> Power Plan for Existing Power Plants; Docket Id: </w:t>
      </w:r>
      <w:r w:rsidR="006F1432" w:rsidRPr="006F1432">
        <w:rPr>
          <w:sz w:val="24"/>
          <w:szCs w:val="24"/>
          <w:lang w:val="en"/>
        </w:rPr>
        <w:t>OAR–2013-0602</w:t>
      </w:r>
    </w:p>
    <w:p w:rsidR="009E1E36" w:rsidRDefault="009E1E36" w:rsidP="009E1E36">
      <w:pPr>
        <w:rPr>
          <w:sz w:val="24"/>
          <w:szCs w:val="24"/>
          <w:lang w:val="en-CA"/>
        </w:rPr>
      </w:pPr>
    </w:p>
    <w:p w:rsidR="009E1E36" w:rsidRPr="00CC7761" w:rsidRDefault="008206DE" w:rsidP="009E1E36">
      <w:pPr>
        <w:rPr>
          <w:sz w:val="24"/>
          <w:szCs w:val="24"/>
          <w:lang w:val="en-CA"/>
        </w:rPr>
      </w:pPr>
      <w:r>
        <w:rPr>
          <w:sz w:val="24"/>
          <w:szCs w:val="24"/>
          <w:lang w:val="en-CA"/>
        </w:rPr>
        <w:t>FROM:</w:t>
      </w:r>
      <w:r>
        <w:rPr>
          <w:sz w:val="24"/>
          <w:szCs w:val="24"/>
          <w:lang w:val="en-CA"/>
        </w:rPr>
        <w:tab/>
      </w:r>
      <w:r w:rsidR="00EA7648">
        <w:rPr>
          <w:sz w:val="24"/>
          <w:szCs w:val="24"/>
          <w:lang w:val="en-CA"/>
        </w:rPr>
        <w:t>Howard J. Hoffman</w:t>
      </w:r>
      <w:r w:rsidR="006F1432">
        <w:rPr>
          <w:sz w:val="24"/>
          <w:szCs w:val="24"/>
        </w:rPr>
        <w:t>, EPA</w:t>
      </w:r>
      <w:r w:rsidR="00EA7648">
        <w:rPr>
          <w:sz w:val="24"/>
          <w:szCs w:val="24"/>
        </w:rPr>
        <w:t xml:space="preserve"> - OGC</w:t>
      </w:r>
    </w:p>
    <w:p w:rsidR="009E1E36" w:rsidRDefault="009E1E36" w:rsidP="009E1E36">
      <w:pPr>
        <w:rPr>
          <w:sz w:val="24"/>
          <w:szCs w:val="24"/>
          <w:lang w:val="en-CA"/>
        </w:rPr>
      </w:pPr>
    </w:p>
    <w:p w:rsidR="009E1E36" w:rsidRPr="00CC7761" w:rsidRDefault="008206DE" w:rsidP="009E1E36">
      <w:pPr>
        <w:ind w:left="1440" w:hanging="1440"/>
        <w:rPr>
          <w:sz w:val="24"/>
          <w:szCs w:val="24"/>
          <w:lang w:val="en-CA"/>
        </w:rPr>
      </w:pPr>
      <w:r>
        <w:rPr>
          <w:sz w:val="24"/>
          <w:szCs w:val="24"/>
          <w:lang w:val="en-CA"/>
        </w:rPr>
        <w:t>SUBJECT:</w:t>
      </w:r>
      <w:r>
        <w:rPr>
          <w:sz w:val="24"/>
          <w:szCs w:val="24"/>
          <w:lang w:val="en-CA"/>
        </w:rPr>
        <w:tab/>
      </w:r>
      <w:r w:rsidR="00F165F5">
        <w:rPr>
          <w:sz w:val="24"/>
          <w:szCs w:val="24"/>
          <w:lang w:val="en-CA"/>
        </w:rPr>
        <w:t>October 21, 2014</w:t>
      </w:r>
      <w:r w:rsidR="00EA7648">
        <w:rPr>
          <w:sz w:val="24"/>
          <w:szCs w:val="24"/>
          <w:lang w:val="en-CA"/>
        </w:rPr>
        <w:t xml:space="preserve"> </w:t>
      </w:r>
      <w:r w:rsidR="006F1432">
        <w:rPr>
          <w:sz w:val="24"/>
          <w:szCs w:val="24"/>
          <w:lang w:val="en-CA"/>
        </w:rPr>
        <w:t>M</w:t>
      </w:r>
      <w:r w:rsidR="00AD05CD">
        <w:rPr>
          <w:sz w:val="24"/>
          <w:szCs w:val="24"/>
          <w:lang w:val="en-CA"/>
        </w:rPr>
        <w:t xml:space="preserve">eeting </w:t>
      </w:r>
      <w:r w:rsidR="00EA7648">
        <w:rPr>
          <w:sz w:val="24"/>
          <w:szCs w:val="24"/>
          <w:lang w:val="en-CA"/>
        </w:rPr>
        <w:t xml:space="preserve">with </w:t>
      </w:r>
      <w:r w:rsidR="00F165F5">
        <w:rPr>
          <w:sz w:val="24"/>
          <w:szCs w:val="24"/>
          <w:lang w:val="en-CA"/>
        </w:rPr>
        <w:t>Environmental Defense Fund</w:t>
      </w:r>
      <w:r w:rsidR="00EA7648">
        <w:rPr>
          <w:sz w:val="24"/>
          <w:szCs w:val="24"/>
          <w:lang w:val="en-CA"/>
        </w:rPr>
        <w:t xml:space="preserve"> </w:t>
      </w:r>
      <w:r w:rsidR="00AD05CD">
        <w:rPr>
          <w:sz w:val="24"/>
          <w:szCs w:val="24"/>
          <w:lang w:val="en-CA"/>
        </w:rPr>
        <w:t>Regarding Proposed Clean</w:t>
      </w:r>
      <w:r w:rsidR="006F1432">
        <w:rPr>
          <w:sz w:val="24"/>
          <w:szCs w:val="24"/>
          <w:lang w:val="en-CA"/>
        </w:rPr>
        <w:t xml:space="preserve"> Power Plan for Existing Power Plants</w:t>
      </w:r>
      <w:r w:rsidR="009E1E36" w:rsidRPr="00E21779">
        <w:rPr>
          <w:sz w:val="24"/>
          <w:szCs w:val="24"/>
          <w:lang w:val="en-CA"/>
        </w:rPr>
        <w:t xml:space="preserve"> </w:t>
      </w:r>
    </w:p>
    <w:p w:rsidR="009E1E36" w:rsidRPr="00CC7761" w:rsidRDefault="009E1E36" w:rsidP="009E1E36">
      <w:pPr>
        <w:pStyle w:val="NoSpacing"/>
        <w:pBdr>
          <w:bottom w:val="single" w:sz="12" w:space="1" w:color="auto"/>
        </w:pBdr>
        <w:jc w:val="left"/>
        <w:rPr>
          <w:rFonts w:ascii="Times New Roman" w:hAnsi="Times New Roman"/>
          <w:sz w:val="24"/>
          <w:szCs w:val="24"/>
        </w:rPr>
      </w:pPr>
    </w:p>
    <w:p w:rsidR="009E1E36" w:rsidRPr="00CC7761" w:rsidRDefault="009E1E36" w:rsidP="009E1E36">
      <w:pPr>
        <w:pStyle w:val="NoSpacing"/>
        <w:jc w:val="left"/>
        <w:rPr>
          <w:rFonts w:ascii="Times New Roman" w:hAnsi="Times New Roman"/>
          <w:sz w:val="24"/>
          <w:szCs w:val="24"/>
        </w:rPr>
      </w:pPr>
    </w:p>
    <w:p w:rsidR="009E1E36" w:rsidRPr="00EC3B51" w:rsidRDefault="004E4A8D" w:rsidP="009E1E36">
      <w:pPr>
        <w:rPr>
          <w:b/>
          <w:sz w:val="24"/>
          <w:szCs w:val="24"/>
        </w:rPr>
      </w:pPr>
      <w:r>
        <w:rPr>
          <w:b/>
          <w:sz w:val="24"/>
          <w:szCs w:val="24"/>
        </w:rPr>
        <w:t>SUMMARY</w:t>
      </w:r>
    </w:p>
    <w:p w:rsidR="009E1E36" w:rsidRDefault="00F165F5" w:rsidP="009E1E36">
      <w:pPr>
        <w:rPr>
          <w:sz w:val="24"/>
          <w:szCs w:val="24"/>
        </w:rPr>
      </w:pPr>
      <w:r>
        <w:rPr>
          <w:sz w:val="24"/>
          <w:szCs w:val="24"/>
        </w:rPr>
        <w:t xml:space="preserve">On October 21, 2014, attorneys from EPA in the EPA Office of General Counsel (OGC) and Office of Air Quality Planning and Standards (OAQPS) met with the Environmental Defense Fund (EDF). EDF gave their views on legal issues related to the proposed Clean Power Plan for existing power plants. </w:t>
      </w:r>
    </w:p>
    <w:p w:rsidR="008206DE" w:rsidRDefault="008206DE" w:rsidP="009E1E36">
      <w:pPr>
        <w:ind w:firstLine="720"/>
        <w:rPr>
          <w:sz w:val="24"/>
          <w:szCs w:val="24"/>
        </w:rPr>
      </w:pPr>
    </w:p>
    <w:p w:rsidR="009E1E36" w:rsidRDefault="009E1E36" w:rsidP="009E1E36">
      <w:pPr>
        <w:rPr>
          <w:b/>
          <w:sz w:val="24"/>
          <w:szCs w:val="24"/>
        </w:rPr>
      </w:pPr>
      <w:r w:rsidRPr="00EC3B51">
        <w:rPr>
          <w:b/>
          <w:sz w:val="24"/>
          <w:szCs w:val="24"/>
        </w:rPr>
        <w:t>ATTENDEES</w:t>
      </w:r>
    </w:p>
    <w:p w:rsidR="009E1E36" w:rsidRPr="00F165F5" w:rsidRDefault="00F165F5" w:rsidP="009E1E36">
      <w:pPr>
        <w:rPr>
          <w:i/>
          <w:sz w:val="24"/>
          <w:szCs w:val="24"/>
        </w:rPr>
      </w:pPr>
      <w:r w:rsidRPr="00F165F5">
        <w:rPr>
          <w:i/>
          <w:sz w:val="24"/>
          <w:szCs w:val="24"/>
        </w:rPr>
        <w:t>EDF attendees:</w:t>
      </w:r>
    </w:p>
    <w:p w:rsidR="00F165F5" w:rsidRDefault="00F165F5" w:rsidP="009E1E36">
      <w:pPr>
        <w:rPr>
          <w:sz w:val="24"/>
          <w:szCs w:val="24"/>
        </w:rPr>
      </w:pPr>
      <w:r>
        <w:rPr>
          <w:sz w:val="24"/>
          <w:szCs w:val="24"/>
        </w:rPr>
        <w:t>Vickie Patton (EDF)</w:t>
      </w:r>
    </w:p>
    <w:p w:rsidR="00F165F5" w:rsidRDefault="00F165F5" w:rsidP="009E1E36">
      <w:pPr>
        <w:rPr>
          <w:sz w:val="24"/>
          <w:szCs w:val="24"/>
        </w:rPr>
      </w:pPr>
      <w:r>
        <w:rPr>
          <w:sz w:val="24"/>
          <w:szCs w:val="24"/>
        </w:rPr>
        <w:t xml:space="preserve">Megan </w:t>
      </w:r>
      <w:proofErr w:type="spellStart"/>
      <w:r>
        <w:rPr>
          <w:sz w:val="24"/>
          <w:szCs w:val="24"/>
        </w:rPr>
        <w:t>Ceronsky</w:t>
      </w:r>
      <w:proofErr w:type="spellEnd"/>
      <w:r>
        <w:rPr>
          <w:sz w:val="24"/>
          <w:szCs w:val="24"/>
        </w:rPr>
        <w:t xml:space="preserve"> (EDF)</w:t>
      </w:r>
    </w:p>
    <w:p w:rsidR="00F165F5" w:rsidRDefault="00F165F5" w:rsidP="009E1E36">
      <w:pPr>
        <w:rPr>
          <w:sz w:val="24"/>
          <w:szCs w:val="24"/>
        </w:rPr>
      </w:pPr>
      <w:r>
        <w:rPr>
          <w:sz w:val="24"/>
          <w:szCs w:val="24"/>
        </w:rPr>
        <w:t xml:space="preserve">Tomas </w:t>
      </w:r>
      <w:proofErr w:type="spellStart"/>
      <w:r>
        <w:rPr>
          <w:sz w:val="24"/>
          <w:szCs w:val="24"/>
        </w:rPr>
        <w:t>Carbonell</w:t>
      </w:r>
      <w:proofErr w:type="spellEnd"/>
    </w:p>
    <w:p w:rsidR="00F165F5" w:rsidRDefault="00F165F5" w:rsidP="009E1E36">
      <w:pPr>
        <w:rPr>
          <w:sz w:val="24"/>
          <w:szCs w:val="24"/>
        </w:rPr>
      </w:pPr>
      <w:r>
        <w:rPr>
          <w:sz w:val="24"/>
          <w:szCs w:val="24"/>
        </w:rPr>
        <w:t>Sean H. Donahue (Donahue &amp; Goldberg)</w:t>
      </w:r>
    </w:p>
    <w:p w:rsidR="00F165F5" w:rsidRDefault="00F165F5" w:rsidP="009E1E36">
      <w:pPr>
        <w:rPr>
          <w:sz w:val="24"/>
          <w:szCs w:val="24"/>
        </w:rPr>
      </w:pPr>
    </w:p>
    <w:p w:rsidR="00F165F5" w:rsidRPr="00F165F5" w:rsidRDefault="00F165F5" w:rsidP="009E1E36">
      <w:pPr>
        <w:rPr>
          <w:i/>
          <w:sz w:val="24"/>
          <w:szCs w:val="24"/>
        </w:rPr>
      </w:pPr>
      <w:r w:rsidRPr="00F165F5">
        <w:rPr>
          <w:i/>
          <w:sz w:val="24"/>
          <w:szCs w:val="24"/>
        </w:rPr>
        <w:t>EPA attendees:</w:t>
      </w:r>
    </w:p>
    <w:p w:rsidR="00F165F5" w:rsidRDefault="00F165F5" w:rsidP="009E1E36">
      <w:pPr>
        <w:rPr>
          <w:sz w:val="24"/>
          <w:szCs w:val="24"/>
        </w:rPr>
      </w:pPr>
      <w:r>
        <w:rPr>
          <w:sz w:val="24"/>
          <w:szCs w:val="24"/>
        </w:rPr>
        <w:t>Lorie Schmidt (OGC)</w:t>
      </w:r>
    </w:p>
    <w:p w:rsidR="00F165F5" w:rsidRDefault="00F165F5" w:rsidP="009E1E36">
      <w:pPr>
        <w:rPr>
          <w:sz w:val="24"/>
          <w:szCs w:val="24"/>
        </w:rPr>
      </w:pPr>
      <w:r>
        <w:rPr>
          <w:sz w:val="24"/>
          <w:szCs w:val="24"/>
        </w:rPr>
        <w:t>Elliott Zenick (OGC)</w:t>
      </w:r>
    </w:p>
    <w:p w:rsidR="00F165F5" w:rsidRDefault="00F165F5" w:rsidP="009E1E36">
      <w:pPr>
        <w:rPr>
          <w:sz w:val="24"/>
          <w:szCs w:val="24"/>
        </w:rPr>
      </w:pPr>
      <w:r>
        <w:rPr>
          <w:sz w:val="24"/>
          <w:szCs w:val="24"/>
        </w:rPr>
        <w:t xml:space="preserve">Howard J. Hoffman (OGC) </w:t>
      </w:r>
    </w:p>
    <w:p w:rsidR="00F165F5" w:rsidRDefault="00F165F5" w:rsidP="009E1E36">
      <w:pPr>
        <w:rPr>
          <w:sz w:val="24"/>
          <w:szCs w:val="24"/>
        </w:rPr>
      </w:pPr>
      <w:r>
        <w:rPr>
          <w:sz w:val="24"/>
          <w:szCs w:val="24"/>
        </w:rPr>
        <w:t>Scott Jordan (OGC)</w:t>
      </w:r>
    </w:p>
    <w:p w:rsidR="00F165F5" w:rsidRDefault="00F165F5" w:rsidP="009E1E36">
      <w:pPr>
        <w:rPr>
          <w:sz w:val="24"/>
          <w:szCs w:val="24"/>
        </w:rPr>
      </w:pPr>
      <w:r>
        <w:rPr>
          <w:sz w:val="24"/>
          <w:szCs w:val="24"/>
        </w:rPr>
        <w:t>Aileen Roder (OGC)</w:t>
      </w:r>
    </w:p>
    <w:p w:rsidR="00F165F5" w:rsidRDefault="00F165F5" w:rsidP="009E1E36">
      <w:pPr>
        <w:rPr>
          <w:sz w:val="24"/>
          <w:szCs w:val="24"/>
        </w:rPr>
      </w:pPr>
      <w:r>
        <w:rPr>
          <w:sz w:val="24"/>
          <w:szCs w:val="24"/>
        </w:rPr>
        <w:t>Marguerite McLamb (OAQPS)</w:t>
      </w:r>
    </w:p>
    <w:p w:rsidR="00F165F5" w:rsidRDefault="00F165F5" w:rsidP="009E1E36">
      <w:pPr>
        <w:rPr>
          <w:sz w:val="24"/>
          <w:szCs w:val="24"/>
        </w:rPr>
      </w:pPr>
      <w:r>
        <w:rPr>
          <w:sz w:val="24"/>
          <w:szCs w:val="24"/>
        </w:rPr>
        <w:t>Kellie Or</w:t>
      </w:r>
      <w:bookmarkStart w:id="0" w:name="_GoBack"/>
      <w:bookmarkEnd w:id="0"/>
      <w:r>
        <w:rPr>
          <w:sz w:val="24"/>
          <w:szCs w:val="24"/>
        </w:rPr>
        <w:t>tega (OECA)</w:t>
      </w:r>
    </w:p>
    <w:p w:rsidR="00F165F5" w:rsidRPr="00F165F5" w:rsidRDefault="00F165F5" w:rsidP="009E1E36">
      <w:pPr>
        <w:rPr>
          <w:sz w:val="24"/>
          <w:szCs w:val="24"/>
        </w:rPr>
      </w:pPr>
    </w:p>
    <w:p w:rsidR="00EE5140" w:rsidRDefault="00EA7648" w:rsidP="009E1E36">
      <w:pPr>
        <w:rPr>
          <w:sz w:val="24"/>
          <w:szCs w:val="24"/>
        </w:rPr>
      </w:pPr>
      <w:r>
        <w:rPr>
          <w:sz w:val="24"/>
          <w:szCs w:val="24"/>
        </w:rPr>
        <w:t>[</w:t>
      </w:r>
      <w:r w:rsidR="00EE5140">
        <w:rPr>
          <w:sz w:val="24"/>
          <w:szCs w:val="24"/>
        </w:rPr>
        <w:t>Attachment</w:t>
      </w:r>
      <w:r>
        <w:rPr>
          <w:sz w:val="24"/>
          <w:szCs w:val="24"/>
        </w:rPr>
        <w:t>]</w:t>
      </w:r>
    </w:p>
    <w:tbl>
      <w:tblPr>
        <w:tblW w:w="5000" w:type="pct"/>
        <w:tblLook w:val="00A0" w:firstRow="1" w:lastRow="0" w:firstColumn="1" w:lastColumn="0" w:noHBand="0" w:noVBand="0"/>
      </w:tblPr>
      <w:tblGrid>
        <w:gridCol w:w="4561"/>
        <w:gridCol w:w="4799"/>
      </w:tblGrid>
      <w:tr w:rsidR="009E1E36" w:rsidRPr="00AA35C9" w:rsidTr="00822B0C">
        <w:tc>
          <w:tcPr>
            <w:tcW w:w="4666" w:type="dxa"/>
          </w:tcPr>
          <w:p w:rsidR="009E1E36" w:rsidRPr="00AA35C9" w:rsidRDefault="009E1E36" w:rsidP="006F1432">
            <w:pPr>
              <w:rPr>
                <w:sz w:val="24"/>
                <w:szCs w:val="24"/>
              </w:rPr>
            </w:pPr>
          </w:p>
        </w:tc>
        <w:tc>
          <w:tcPr>
            <w:tcW w:w="4910" w:type="dxa"/>
          </w:tcPr>
          <w:p w:rsidR="00484362" w:rsidRPr="00AA35C9" w:rsidRDefault="00484362" w:rsidP="00A8712E">
            <w:pPr>
              <w:rPr>
                <w:sz w:val="24"/>
                <w:szCs w:val="24"/>
              </w:rPr>
            </w:pPr>
          </w:p>
        </w:tc>
      </w:tr>
      <w:tr w:rsidR="009E1E36" w:rsidRPr="00AA35C9" w:rsidTr="00822B0C">
        <w:tc>
          <w:tcPr>
            <w:tcW w:w="4666" w:type="dxa"/>
          </w:tcPr>
          <w:p w:rsidR="009E1E36" w:rsidRPr="00AA35C9" w:rsidRDefault="009E1E36" w:rsidP="00A8712E">
            <w:pPr>
              <w:rPr>
                <w:sz w:val="24"/>
                <w:szCs w:val="24"/>
              </w:rPr>
            </w:pPr>
          </w:p>
        </w:tc>
        <w:tc>
          <w:tcPr>
            <w:tcW w:w="4910" w:type="dxa"/>
          </w:tcPr>
          <w:p w:rsidR="009E1E36" w:rsidRPr="00AA35C9" w:rsidRDefault="009E1E36" w:rsidP="00822B0C">
            <w:pPr>
              <w:rPr>
                <w:sz w:val="24"/>
                <w:szCs w:val="24"/>
              </w:rPr>
            </w:pPr>
          </w:p>
        </w:tc>
      </w:tr>
      <w:tr w:rsidR="009E1E36" w:rsidRPr="00AA35C9" w:rsidTr="00822B0C">
        <w:tc>
          <w:tcPr>
            <w:tcW w:w="4666" w:type="dxa"/>
          </w:tcPr>
          <w:p w:rsidR="009E1E36" w:rsidRPr="00AA35C9" w:rsidRDefault="009E1E36" w:rsidP="00A8712E">
            <w:pPr>
              <w:rPr>
                <w:sz w:val="24"/>
                <w:szCs w:val="24"/>
              </w:rPr>
            </w:pPr>
          </w:p>
        </w:tc>
        <w:tc>
          <w:tcPr>
            <w:tcW w:w="4910" w:type="dxa"/>
          </w:tcPr>
          <w:p w:rsidR="00532A96" w:rsidRPr="00AA35C9" w:rsidRDefault="00532A96" w:rsidP="00B14241">
            <w:pPr>
              <w:rPr>
                <w:sz w:val="24"/>
                <w:szCs w:val="24"/>
              </w:rPr>
            </w:pPr>
          </w:p>
        </w:tc>
      </w:tr>
      <w:tr w:rsidR="009E1E36" w:rsidRPr="00AA35C9" w:rsidTr="00822B0C">
        <w:tc>
          <w:tcPr>
            <w:tcW w:w="4666" w:type="dxa"/>
          </w:tcPr>
          <w:p w:rsidR="009E1E36" w:rsidRPr="00AA35C9" w:rsidRDefault="009E1E36" w:rsidP="00A8712E">
            <w:pPr>
              <w:rPr>
                <w:sz w:val="24"/>
                <w:szCs w:val="24"/>
              </w:rPr>
            </w:pPr>
          </w:p>
        </w:tc>
        <w:tc>
          <w:tcPr>
            <w:tcW w:w="4910" w:type="dxa"/>
          </w:tcPr>
          <w:p w:rsidR="00B14241" w:rsidRPr="00AA35C9" w:rsidRDefault="00B14241" w:rsidP="00B14241">
            <w:pPr>
              <w:rPr>
                <w:sz w:val="24"/>
                <w:szCs w:val="24"/>
              </w:rPr>
            </w:pPr>
          </w:p>
        </w:tc>
      </w:tr>
      <w:tr w:rsidR="00B14241" w:rsidRPr="00AA35C9" w:rsidTr="00822B0C">
        <w:tc>
          <w:tcPr>
            <w:tcW w:w="4666" w:type="dxa"/>
          </w:tcPr>
          <w:p w:rsidR="00B14241" w:rsidRDefault="00B14241" w:rsidP="00A8712E">
            <w:pPr>
              <w:rPr>
                <w:sz w:val="24"/>
                <w:szCs w:val="24"/>
              </w:rPr>
            </w:pPr>
          </w:p>
        </w:tc>
        <w:tc>
          <w:tcPr>
            <w:tcW w:w="4910" w:type="dxa"/>
          </w:tcPr>
          <w:p w:rsidR="00B14241" w:rsidRDefault="00B14241" w:rsidP="00822B0C">
            <w:pPr>
              <w:rPr>
                <w:sz w:val="24"/>
                <w:szCs w:val="24"/>
              </w:rPr>
            </w:pPr>
          </w:p>
        </w:tc>
      </w:tr>
    </w:tbl>
    <w:p w:rsidR="00822B0C" w:rsidRDefault="00B14241" w:rsidP="0057665A">
      <w:pPr>
        <w:rPr>
          <w:sz w:val="24"/>
          <w:szCs w:val="24"/>
        </w:rPr>
      </w:pPr>
      <w:r>
        <w:rPr>
          <w:sz w:val="24"/>
          <w:szCs w:val="24"/>
        </w:rPr>
        <w:tab/>
      </w:r>
    </w:p>
    <w:sectPr w:rsidR="00822B0C" w:rsidSect="004A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6"/>
    <w:rsid w:val="00016D47"/>
    <w:rsid w:val="00272126"/>
    <w:rsid w:val="003D4981"/>
    <w:rsid w:val="00484362"/>
    <w:rsid w:val="004A5A59"/>
    <w:rsid w:val="004E4A8D"/>
    <w:rsid w:val="004F2399"/>
    <w:rsid w:val="00502205"/>
    <w:rsid w:val="00532A96"/>
    <w:rsid w:val="00560416"/>
    <w:rsid w:val="0057665A"/>
    <w:rsid w:val="00583D9D"/>
    <w:rsid w:val="006C52E6"/>
    <w:rsid w:val="006F1432"/>
    <w:rsid w:val="008206DE"/>
    <w:rsid w:val="00822B0C"/>
    <w:rsid w:val="008A7681"/>
    <w:rsid w:val="0090449F"/>
    <w:rsid w:val="009E1E36"/>
    <w:rsid w:val="00A8712E"/>
    <w:rsid w:val="00AD05CD"/>
    <w:rsid w:val="00AE3E92"/>
    <w:rsid w:val="00B14241"/>
    <w:rsid w:val="00C23950"/>
    <w:rsid w:val="00D438BA"/>
    <w:rsid w:val="00EA7648"/>
    <w:rsid w:val="00EE5140"/>
    <w:rsid w:val="00F00BE9"/>
    <w:rsid w:val="00F10629"/>
    <w:rsid w:val="00F1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37B02-0701-4C55-AB78-F4FF7E64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36"/>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E36"/>
    <w:pPr>
      <w:jc w:val="center"/>
    </w:pPr>
    <w:rPr>
      <w:rFonts w:ascii="Calibri" w:eastAsia="Times New Roman" w:hAnsi="Calibri"/>
      <w:sz w:val="22"/>
      <w:szCs w:val="22"/>
    </w:rPr>
  </w:style>
  <w:style w:type="character" w:styleId="CommentReference">
    <w:name w:val="annotation reference"/>
    <w:basedOn w:val="DefaultParagraphFont"/>
    <w:uiPriority w:val="99"/>
    <w:rsid w:val="009E1E36"/>
    <w:rPr>
      <w:rFonts w:cs="Times New Roman"/>
      <w:sz w:val="16"/>
      <w:szCs w:val="16"/>
    </w:rPr>
  </w:style>
  <w:style w:type="paragraph" w:styleId="CommentText">
    <w:name w:val="annotation text"/>
    <w:basedOn w:val="Normal"/>
    <w:link w:val="CommentTextChar"/>
    <w:uiPriority w:val="99"/>
    <w:rsid w:val="009E1E36"/>
  </w:style>
  <w:style w:type="character" w:customStyle="1" w:styleId="CommentTextChar">
    <w:name w:val="Comment Text Char"/>
    <w:basedOn w:val="DefaultParagraphFont"/>
    <w:link w:val="CommentText"/>
    <w:uiPriority w:val="99"/>
    <w:rsid w:val="009E1E36"/>
    <w:rPr>
      <w:rFonts w:eastAsia="Times New Roman"/>
      <w:sz w:val="20"/>
      <w:szCs w:val="20"/>
    </w:rPr>
  </w:style>
  <w:style w:type="paragraph" w:styleId="BalloonText">
    <w:name w:val="Balloon Text"/>
    <w:basedOn w:val="Normal"/>
    <w:link w:val="BalloonTextChar"/>
    <w:uiPriority w:val="99"/>
    <w:semiHidden/>
    <w:unhideWhenUsed/>
    <w:rsid w:val="009E1E36"/>
    <w:rPr>
      <w:rFonts w:ascii="Tahoma" w:hAnsi="Tahoma" w:cs="Tahoma"/>
      <w:sz w:val="16"/>
      <w:szCs w:val="16"/>
    </w:rPr>
  </w:style>
  <w:style w:type="character" w:customStyle="1" w:styleId="BalloonTextChar">
    <w:name w:val="Balloon Text Char"/>
    <w:basedOn w:val="DefaultParagraphFont"/>
    <w:link w:val="BalloonText"/>
    <w:uiPriority w:val="99"/>
    <w:semiHidden/>
    <w:rsid w:val="009E1E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King</dc:creator>
  <cp:keywords/>
  <dc:description/>
  <cp:lastModifiedBy>Hoffman, Howard</cp:lastModifiedBy>
  <cp:revision>2</cp:revision>
  <dcterms:created xsi:type="dcterms:W3CDTF">2014-10-27T17:26:00Z</dcterms:created>
  <dcterms:modified xsi:type="dcterms:W3CDTF">2014-10-27T17:26:00Z</dcterms:modified>
</cp:coreProperties>
</file>