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0CD0">
        <w:rPr>
          <w:sz w:val="24"/>
          <w:szCs w:val="24"/>
        </w:rPr>
        <w:t>October 30,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010CD0">
        <w:rPr>
          <w:sz w:val="24"/>
          <w:szCs w:val="24"/>
          <w:lang w:val="en-CA"/>
        </w:rPr>
        <w:t xml:space="preserve">October 30, 2014 Phone Call </w:t>
      </w:r>
      <w:r w:rsidR="00EA7648">
        <w:rPr>
          <w:sz w:val="24"/>
          <w:szCs w:val="24"/>
          <w:lang w:val="en-CA"/>
        </w:rPr>
        <w:t xml:space="preserve">with </w:t>
      </w:r>
      <w:r w:rsidR="00010CD0">
        <w:rPr>
          <w:sz w:val="24"/>
          <w:szCs w:val="24"/>
          <w:lang w:val="en-CA"/>
        </w:rPr>
        <w:t>EDF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>On October 30, 2014, EPA – OGC discussed legal issues concerning the proposed Clean Power Plan for existing power plants with the Environmental Defense Fund (EDF).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8206DE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>Howard J. Hoffman (EPA-OGC)</w:t>
      </w:r>
    </w:p>
    <w:p w:rsidR="00010CD0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>Jonathan Skinner-Thompson (EPA-OGC)</w:t>
      </w:r>
    </w:p>
    <w:p w:rsidR="00010CD0" w:rsidRPr="00010CD0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Megan </w:t>
      </w:r>
      <w:proofErr w:type="spellStart"/>
      <w:r>
        <w:rPr>
          <w:sz w:val="24"/>
          <w:szCs w:val="24"/>
        </w:rPr>
        <w:t>Ceronsky</w:t>
      </w:r>
      <w:proofErr w:type="spellEnd"/>
      <w:r>
        <w:rPr>
          <w:sz w:val="24"/>
          <w:szCs w:val="24"/>
        </w:rPr>
        <w:t xml:space="preserve"> (EDF)</w:t>
      </w:r>
    </w:p>
    <w:p w:rsidR="00EE5140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>Sean Donahue (Goldberg &amp; Donahue)</w:t>
      </w: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0CD0"/>
    <w:rsid w:val="00016D47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2014-10-30T23:51:00Z</dcterms:created>
  <dcterms:modified xsi:type="dcterms:W3CDTF">2014-10-30T23:51:00Z</dcterms:modified>
</cp:coreProperties>
</file>