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5A86F299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6832C7">
        <w:rPr>
          <w:rFonts w:asciiTheme="minorHAnsi" w:hAnsiTheme="minorHAnsi" w:cstheme="minorHAnsi"/>
          <w:sz w:val="22"/>
          <w:szCs w:val="22"/>
        </w:rPr>
        <w:t>12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6832C7">
        <w:rPr>
          <w:rFonts w:asciiTheme="minorHAnsi" w:hAnsiTheme="minorHAnsi" w:cstheme="minorHAnsi"/>
          <w:sz w:val="22"/>
          <w:szCs w:val="22"/>
        </w:rPr>
        <w:t>09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17A229AB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  <w:r w:rsidR="006832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B6E19A" w14:textId="1A80568E" w:rsidR="00566DD2" w:rsidRPr="001237D3" w:rsidRDefault="00566DD2" w:rsidP="006832C7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6832C7">
        <w:rPr>
          <w:rFonts w:asciiTheme="minorHAnsi" w:hAnsiTheme="minorHAnsi" w:cstheme="minorHAnsi"/>
          <w:bCs/>
          <w:sz w:val="22"/>
          <w:szCs w:val="22"/>
        </w:rPr>
        <w:t xml:space="preserve">American Sustainable Business Council and </w:t>
      </w:r>
      <w:r w:rsidR="003B6388">
        <w:rPr>
          <w:rFonts w:asciiTheme="minorHAnsi" w:hAnsiTheme="minorHAnsi" w:cstheme="minorHAnsi"/>
          <w:bCs/>
          <w:sz w:val="22"/>
          <w:szCs w:val="22"/>
        </w:rPr>
        <w:t>E</w:t>
      </w:r>
      <w:r w:rsidR="006832C7">
        <w:rPr>
          <w:rFonts w:asciiTheme="minorHAnsi" w:hAnsiTheme="minorHAnsi" w:cstheme="minorHAnsi"/>
          <w:bCs/>
          <w:sz w:val="22"/>
          <w:szCs w:val="22"/>
        </w:rPr>
        <w:t>nvironmental Entrepreneurs Webinar on the Clean Power Plan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32C7">
        <w:rPr>
          <w:rFonts w:asciiTheme="minorHAnsi" w:hAnsiTheme="minorHAnsi" w:cstheme="minorHAnsi"/>
          <w:sz w:val="22"/>
          <w:szCs w:val="22"/>
        </w:rPr>
        <w:t>on 12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6832C7">
        <w:rPr>
          <w:rFonts w:asciiTheme="minorHAnsi" w:hAnsiTheme="minorHAnsi" w:cstheme="minorHAnsi"/>
          <w:sz w:val="22"/>
          <w:szCs w:val="22"/>
        </w:rPr>
        <w:t>09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  <w:r w:rsidR="006832C7">
        <w:rPr>
          <w:rFonts w:asciiTheme="minorHAnsi" w:hAnsiTheme="minorHAnsi" w:cstheme="minorHAnsi"/>
          <w:sz w:val="22"/>
          <w:szCs w:val="22"/>
        </w:rPr>
        <w:t xml:space="preserve"> – Post Comment Period Activity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66318957" w:rsidR="00566DD2" w:rsidRPr="00CE68AE" w:rsidRDefault="006832C7" w:rsidP="00CE68AE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Debrah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Thomas and Laura Farris p</w:t>
      </w:r>
      <w:r w:rsidR="008C400D">
        <w:rPr>
          <w:rFonts w:asciiTheme="minorHAnsi" w:hAnsiTheme="minorHAnsi" w:cstheme="minorHAnsi"/>
          <w:sz w:val="22"/>
          <w:szCs w:val="22"/>
        </w:rPr>
        <w:t xml:space="preserve">articipated in </w:t>
      </w:r>
      <w:r>
        <w:rPr>
          <w:rFonts w:asciiTheme="minorHAnsi" w:hAnsiTheme="minorHAnsi" w:cstheme="minorHAnsi"/>
          <w:sz w:val="22"/>
          <w:szCs w:val="22"/>
        </w:rPr>
        <w:t xml:space="preserve">a webinar hosted by the </w:t>
      </w:r>
      <w:r>
        <w:rPr>
          <w:rFonts w:asciiTheme="minorHAnsi" w:hAnsiTheme="minorHAnsi" w:cstheme="minorHAnsi"/>
          <w:bCs/>
          <w:sz w:val="22"/>
          <w:szCs w:val="22"/>
        </w:rPr>
        <w:t>American Sustainable Business Council and Environmental Entrepreneurs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on 12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09</w:t>
      </w:r>
      <w:r w:rsidR="002E5B59" w:rsidRPr="001237D3">
        <w:rPr>
          <w:rFonts w:asciiTheme="minorHAnsi" w:hAnsiTheme="minorHAnsi" w:cstheme="minorHAnsi"/>
          <w:sz w:val="22"/>
          <w:szCs w:val="22"/>
        </w:rPr>
        <w:t>/2014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 w:rsidR="00F6476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proposed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>Plan</w:t>
      </w:r>
      <w:r>
        <w:rPr>
          <w:rFonts w:asciiTheme="minorHAnsi" w:hAnsiTheme="minorHAnsi" w:cstheme="minorHAnsi"/>
          <w:sz w:val="22"/>
          <w:szCs w:val="22"/>
        </w:rPr>
        <w:t xml:space="preserve"> (Plan)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>June 2, 2014.</w:t>
      </w:r>
      <w:r>
        <w:rPr>
          <w:rFonts w:asciiTheme="minorHAnsi" w:hAnsiTheme="minorHAnsi" w:cstheme="minorHAnsi"/>
          <w:sz w:val="22"/>
          <w:szCs w:val="22"/>
        </w:rPr>
        <w:t xml:space="preserve"> The official comment period for the Plan ran through December 1, 2014.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meeting was for informational purposes only.</w:t>
      </w:r>
      <w:bookmarkStart w:id="0" w:name="_GoBack"/>
      <w:bookmarkEnd w:id="0"/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4D771BF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79BF9DEE" w14:textId="4324527E" w:rsidR="00884705" w:rsidRDefault="006832C7" w:rsidP="00566DD2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Debrah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Thomas</w:t>
      </w:r>
      <w:r w:rsidR="008C400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EPA Region 8 Deputy </w:t>
      </w:r>
      <w:r w:rsidR="008C400D">
        <w:rPr>
          <w:rFonts w:asciiTheme="minorHAnsi" w:hAnsiTheme="minorHAnsi" w:cstheme="minorHAnsi"/>
          <w:sz w:val="22"/>
          <w:szCs w:val="22"/>
        </w:rPr>
        <w:t>Regional Administrator</w:t>
      </w:r>
    </w:p>
    <w:p w14:paraId="4D1C0E75" w14:textId="28D87D8A" w:rsidR="007A56AE" w:rsidRDefault="006832C7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Farris, EPA Region 8 Climate Change Coordinator</w:t>
      </w:r>
    </w:p>
    <w:p w14:paraId="62927D29" w14:textId="77777777" w:rsidR="006832C7" w:rsidRPr="001237D3" w:rsidRDefault="006832C7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F46D79E" w:rsidR="00566DD2" w:rsidRDefault="00AC504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="00BA717E">
        <w:rPr>
          <w:rFonts w:asciiTheme="minorHAnsi" w:hAnsiTheme="minorHAnsi" w:cstheme="minorHAnsi"/>
          <w:b/>
          <w:bCs/>
          <w:sz w:val="22"/>
          <w:szCs w:val="22"/>
          <w:u w:val="single"/>
        </w:rPr>
        <w:t>xternal Stakeholders</w:t>
      </w:r>
    </w:p>
    <w:p w14:paraId="1EAEBA13" w14:textId="386154D7" w:rsidR="00F6476B" w:rsidRPr="006832C7" w:rsidRDefault="006832C7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6832C7">
        <w:rPr>
          <w:rFonts w:asciiTheme="minorHAnsi" w:hAnsiTheme="minorHAnsi" w:cstheme="minorHAnsi"/>
          <w:bCs/>
          <w:sz w:val="22"/>
          <w:szCs w:val="22"/>
        </w:rPr>
        <w:t>See attached.</w:t>
      </w:r>
    </w:p>
    <w:p w14:paraId="5761B077" w14:textId="070C020E" w:rsidR="003B6388" w:rsidRPr="006832C7" w:rsidRDefault="003B6388" w:rsidP="00566DD2">
      <w:pPr>
        <w:rPr>
          <w:rFonts w:asciiTheme="minorHAnsi" w:hAnsiTheme="minorHAnsi" w:cstheme="minorHAnsi"/>
          <w:bCs/>
          <w:sz w:val="22"/>
          <w:szCs w:val="22"/>
        </w:rPr>
      </w:pPr>
    </w:p>
    <w:sectPr w:rsidR="003B6388" w:rsidRPr="006832C7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A7375"/>
    <w:rsid w:val="003B6388"/>
    <w:rsid w:val="00461F5B"/>
    <w:rsid w:val="00467692"/>
    <w:rsid w:val="00484362"/>
    <w:rsid w:val="004A5A59"/>
    <w:rsid w:val="004B00BB"/>
    <w:rsid w:val="004E4A8D"/>
    <w:rsid w:val="00502205"/>
    <w:rsid w:val="00532A96"/>
    <w:rsid w:val="00560416"/>
    <w:rsid w:val="00566DD2"/>
    <w:rsid w:val="0057665A"/>
    <w:rsid w:val="00583D9D"/>
    <w:rsid w:val="00590AD2"/>
    <w:rsid w:val="00591AC9"/>
    <w:rsid w:val="005A1CDA"/>
    <w:rsid w:val="005A231D"/>
    <w:rsid w:val="005C66B0"/>
    <w:rsid w:val="00626E11"/>
    <w:rsid w:val="006832C7"/>
    <w:rsid w:val="006A284D"/>
    <w:rsid w:val="006C52E6"/>
    <w:rsid w:val="006F1432"/>
    <w:rsid w:val="007359A5"/>
    <w:rsid w:val="00744654"/>
    <w:rsid w:val="00765ADC"/>
    <w:rsid w:val="007A56AE"/>
    <w:rsid w:val="007C2B77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B31B2"/>
    <w:rsid w:val="009C3FCF"/>
    <w:rsid w:val="009E1E36"/>
    <w:rsid w:val="00A06DC0"/>
    <w:rsid w:val="00A15BDA"/>
    <w:rsid w:val="00A8712E"/>
    <w:rsid w:val="00AA032F"/>
    <w:rsid w:val="00AC5046"/>
    <w:rsid w:val="00AE3E92"/>
    <w:rsid w:val="00B14241"/>
    <w:rsid w:val="00BA717E"/>
    <w:rsid w:val="00BC55F9"/>
    <w:rsid w:val="00BE1071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3F76"/>
    <w:rsid w:val="00E3658C"/>
    <w:rsid w:val="00E657D0"/>
    <w:rsid w:val="00E764D4"/>
    <w:rsid w:val="00F00347"/>
    <w:rsid w:val="00F00BE9"/>
    <w:rsid w:val="00F04E4E"/>
    <w:rsid w:val="00F10629"/>
    <w:rsid w:val="00F6476B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4</cp:revision>
  <dcterms:created xsi:type="dcterms:W3CDTF">2014-12-09T23:43:00Z</dcterms:created>
  <dcterms:modified xsi:type="dcterms:W3CDTF">2014-12-09T23:58:00Z</dcterms:modified>
</cp:coreProperties>
</file>