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0547EF">
        <w:t>11/2</w:t>
      </w:r>
      <w:r w:rsidR="00D1360A">
        <w:t>4</w:t>
      </w:r>
      <w:r w:rsidR="00BB5C5E">
        <w:t>/14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2839C1" w:rsidRPr="002839C1" w:rsidRDefault="002839C1" w:rsidP="00BB5C5E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BB5C5E">
        <w:t xml:space="preserve">Discussion of the Clean Power </w:t>
      </w:r>
      <w:r w:rsidR="00800CDC">
        <w:t xml:space="preserve">Plan </w:t>
      </w:r>
      <w:r w:rsidR="009E140F">
        <w:t xml:space="preserve">at </w:t>
      </w:r>
      <w:r w:rsidR="00066BEE">
        <w:t>a Symposium</w:t>
      </w:r>
      <w:r w:rsidR="00AA0FF1">
        <w:t xml:space="preserve"> </w:t>
      </w:r>
      <w:r w:rsidR="00066BEE">
        <w:t>O</w:t>
      </w:r>
      <w:r w:rsidR="00AA0FF1">
        <w:t xml:space="preserve">rganized by the </w:t>
      </w:r>
      <w:r w:rsidR="002B3C5C">
        <w:t>Duke Nicholas Institute and the Georgia Institute of Technology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  <w:u w:val="single"/>
        </w:rPr>
      </w:pPr>
    </w:p>
    <w:p w:rsid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5E3232" w:rsidRDefault="005E3232" w:rsidP="002839C1">
      <w:pPr>
        <w:rPr>
          <w:b/>
          <w:bCs/>
          <w:caps/>
        </w:rPr>
      </w:pPr>
    </w:p>
    <w:p w:rsidR="00066BEE" w:rsidRDefault="00364B9B" w:rsidP="00D358D1">
      <w:pPr>
        <w:ind w:left="1440" w:hanging="1440"/>
      </w:pPr>
      <w:r>
        <w:rPr>
          <w:sz w:val="24"/>
          <w:szCs w:val="24"/>
        </w:rPr>
        <w:t xml:space="preserve">EPA </w:t>
      </w:r>
      <w:r w:rsidR="002B3C5C">
        <w:rPr>
          <w:sz w:val="24"/>
          <w:szCs w:val="24"/>
        </w:rPr>
        <w:t>Region</w:t>
      </w:r>
      <w:r w:rsidR="00066BEE">
        <w:rPr>
          <w:sz w:val="24"/>
          <w:szCs w:val="24"/>
        </w:rPr>
        <w:t xml:space="preserve"> </w:t>
      </w:r>
      <w:r w:rsidR="002B3C5C">
        <w:rPr>
          <w:sz w:val="24"/>
          <w:szCs w:val="24"/>
        </w:rPr>
        <w:t xml:space="preserve">4 </w:t>
      </w:r>
      <w:r w:rsidR="00066BEE">
        <w:rPr>
          <w:sz w:val="24"/>
          <w:szCs w:val="24"/>
        </w:rPr>
        <w:t xml:space="preserve">and OAP </w:t>
      </w:r>
      <w:r w:rsidR="002B3C5C">
        <w:rPr>
          <w:sz w:val="24"/>
          <w:szCs w:val="24"/>
        </w:rPr>
        <w:t>participate</w:t>
      </w:r>
      <w:r w:rsidR="00D358D1">
        <w:rPr>
          <w:sz w:val="24"/>
          <w:szCs w:val="24"/>
        </w:rPr>
        <w:t>d</w:t>
      </w:r>
      <w:bookmarkStart w:id="0" w:name="_GoBack"/>
      <w:bookmarkEnd w:id="0"/>
      <w:r w:rsidR="002B3C5C">
        <w:rPr>
          <w:sz w:val="24"/>
          <w:szCs w:val="24"/>
        </w:rPr>
        <w:t xml:space="preserve"> in </w:t>
      </w:r>
      <w:r w:rsidR="002B3C5C">
        <w:t xml:space="preserve">a symposium entitled “Shaping the Southeast’s Energy Future– </w:t>
      </w:r>
    </w:p>
    <w:p w:rsidR="00066BEE" w:rsidRDefault="002B3C5C" w:rsidP="00B561D6">
      <w:pPr>
        <w:ind w:left="1440" w:hanging="1440"/>
      </w:pPr>
      <w:r>
        <w:t xml:space="preserve">Regional Electricity Trends and the EPA’s Clean Power Plan” organized by the </w:t>
      </w:r>
      <w:r w:rsidR="00066BEE">
        <w:t>Duke Nicholas Institute</w:t>
      </w:r>
    </w:p>
    <w:p w:rsidR="00066BEE" w:rsidRDefault="002B3C5C" w:rsidP="00B561D6">
      <w:pPr>
        <w:ind w:left="1440" w:hanging="1440"/>
        <w:rPr>
          <w:sz w:val="24"/>
          <w:szCs w:val="24"/>
        </w:rPr>
      </w:pPr>
      <w:proofErr w:type="gramStart"/>
      <w:r>
        <w:t>and</w:t>
      </w:r>
      <w:proofErr w:type="gramEnd"/>
      <w:r>
        <w:t xml:space="preserve"> the Georgia Institute of Technology in Atlanta, GA, on</w:t>
      </w:r>
      <w:r w:rsidR="005E3232" w:rsidRPr="005E3232">
        <w:t xml:space="preserve"> </w:t>
      </w:r>
      <w:r w:rsidR="00364B9B">
        <w:t xml:space="preserve">September </w:t>
      </w:r>
      <w:r>
        <w:t>26</w:t>
      </w:r>
      <w:r w:rsidR="00B561D6">
        <w:t>,</w:t>
      </w:r>
      <w:r w:rsidR="00AA0FF1">
        <w:t xml:space="preserve"> </w:t>
      </w:r>
      <w:r w:rsidR="005E3232" w:rsidRPr="005E3232">
        <w:t>2014</w:t>
      </w:r>
      <w:r w:rsidR="005E3232" w:rsidRPr="005E3232">
        <w:rPr>
          <w:sz w:val="24"/>
          <w:szCs w:val="24"/>
        </w:rPr>
        <w:t>.  The Clea</w:t>
      </w:r>
      <w:r w:rsidR="008C7495">
        <w:rPr>
          <w:sz w:val="24"/>
          <w:szCs w:val="24"/>
        </w:rPr>
        <w:t>n Power</w:t>
      </w:r>
      <w:r w:rsidR="00B561D6">
        <w:rPr>
          <w:sz w:val="24"/>
          <w:szCs w:val="24"/>
        </w:rPr>
        <w:t xml:space="preserve"> </w:t>
      </w:r>
      <w:r w:rsidR="005E3232" w:rsidRPr="005E3232">
        <w:rPr>
          <w:sz w:val="24"/>
          <w:szCs w:val="24"/>
        </w:rPr>
        <w:t xml:space="preserve">Plan </w:t>
      </w:r>
    </w:p>
    <w:p w:rsidR="005E3232" w:rsidRPr="005E3232" w:rsidRDefault="005E3232" w:rsidP="00B561D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E3232">
        <w:rPr>
          <w:sz w:val="24"/>
          <w:szCs w:val="24"/>
        </w:rPr>
        <w:t>for Existing Power</w:t>
      </w:r>
      <w:r w:rsidR="008C7495">
        <w:rPr>
          <w:sz w:val="24"/>
          <w:szCs w:val="24"/>
        </w:rPr>
        <w:t xml:space="preserve"> </w:t>
      </w:r>
      <w:r w:rsidRPr="005E3232">
        <w:rPr>
          <w:sz w:val="24"/>
          <w:szCs w:val="24"/>
        </w:rPr>
        <w:t xml:space="preserve">Plants was </w:t>
      </w:r>
      <w:r w:rsidR="008C7495">
        <w:rPr>
          <w:sz w:val="24"/>
          <w:szCs w:val="24"/>
        </w:rPr>
        <w:t>p</w:t>
      </w:r>
      <w:r w:rsidR="00364B9B">
        <w:rPr>
          <w:sz w:val="24"/>
          <w:szCs w:val="24"/>
        </w:rPr>
        <w:t>roposed on June 2,</w:t>
      </w:r>
      <w:r w:rsidR="002B3C5C">
        <w:rPr>
          <w:sz w:val="24"/>
          <w:szCs w:val="24"/>
        </w:rPr>
        <w:t xml:space="preserve"> </w:t>
      </w:r>
      <w:r w:rsidRPr="005E3232">
        <w:rPr>
          <w:sz w:val="24"/>
          <w:szCs w:val="24"/>
        </w:rPr>
        <w:t>2014.</w:t>
      </w:r>
      <w:r w:rsidR="008C7495">
        <w:rPr>
          <w:sz w:val="24"/>
          <w:szCs w:val="24"/>
        </w:rPr>
        <w:t xml:space="preserve">  </w:t>
      </w:r>
    </w:p>
    <w:p w:rsidR="002839C1" w:rsidRDefault="002839C1" w:rsidP="002839C1">
      <w:pPr>
        <w:rPr>
          <w:b/>
          <w:bCs/>
          <w:caps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BB5C5E">
        <w:rPr>
          <w:b/>
          <w:bCs/>
          <w:caps/>
        </w:rPr>
        <w:t>Attendees</w:t>
      </w:r>
      <w:r w:rsidRPr="002839C1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B561D6" w:rsidRDefault="00AA0FF1" w:rsidP="002839C1">
      <w:r>
        <w:t>Ken Mitchell/EPA R4</w:t>
      </w:r>
    </w:p>
    <w:p w:rsidR="009E140F" w:rsidRDefault="009E140F" w:rsidP="002839C1">
      <w:r>
        <w:t>Beverly Banister/EPA R4</w:t>
      </w:r>
    </w:p>
    <w:p w:rsidR="002B3C5C" w:rsidRDefault="002B3C5C" w:rsidP="002839C1">
      <w:r>
        <w:t>Julia Miller/EPA OAP</w:t>
      </w:r>
    </w:p>
    <w:p w:rsidR="005E3232" w:rsidRPr="002839C1" w:rsidRDefault="005E3232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AA0FF1" w:rsidRDefault="002B3C5C" w:rsidP="00DA3A25">
      <w:r>
        <w:t>Marilyn Brown/Georgia Tech</w:t>
      </w:r>
    </w:p>
    <w:p w:rsidR="002B3C5C" w:rsidRDefault="002B3C5C" w:rsidP="00DA3A25">
      <w:r>
        <w:t xml:space="preserve">Tim </w:t>
      </w:r>
      <w:proofErr w:type="spellStart"/>
      <w:r>
        <w:t>Profeta</w:t>
      </w:r>
      <w:proofErr w:type="spellEnd"/>
      <w:r>
        <w:t>/Duke Nicholas Institute</w:t>
      </w:r>
    </w:p>
    <w:p w:rsidR="002B3C5C" w:rsidRDefault="002B3C5C" w:rsidP="00DA3A25">
      <w:r>
        <w:t xml:space="preserve">Gary </w:t>
      </w:r>
      <w:proofErr w:type="spellStart"/>
      <w:r>
        <w:t>Brinkworth</w:t>
      </w:r>
      <w:proofErr w:type="spellEnd"/>
      <w:r>
        <w:t>/TVA</w:t>
      </w:r>
    </w:p>
    <w:p w:rsidR="002B3C5C" w:rsidRDefault="002B3C5C" w:rsidP="00DA3A25">
      <w:r>
        <w:t>Jeremy Tarr/Duke Nicholas Institute</w:t>
      </w:r>
    </w:p>
    <w:p w:rsidR="002B3C5C" w:rsidRDefault="002B3C5C" w:rsidP="00DA3A25">
      <w:r>
        <w:t xml:space="preserve">Dan </w:t>
      </w:r>
      <w:proofErr w:type="spellStart"/>
      <w:r>
        <w:t>Matisoff</w:t>
      </w:r>
      <w:proofErr w:type="spellEnd"/>
      <w:r>
        <w:t>/Georgia Tech</w:t>
      </w:r>
    </w:p>
    <w:p w:rsidR="002B3C5C" w:rsidRDefault="002B3C5C" w:rsidP="00DA3A25">
      <w:r>
        <w:t>Myra Reece/SC Department of Health and Environmental Control</w:t>
      </w:r>
    </w:p>
    <w:p w:rsidR="002B3C5C" w:rsidRDefault="002B3C5C" w:rsidP="00DA3A25">
      <w:r>
        <w:t>Paula Cobb/Florida Department of Environmental Protection</w:t>
      </w:r>
    </w:p>
    <w:p w:rsidR="002B3C5C" w:rsidRDefault="002B3C5C" w:rsidP="00DA3A25">
      <w:r>
        <w:t>Luis Martinez/National Resources Defense Council</w:t>
      </w:r>
    </w:p>
    <w:p w:rsidR="002B3C5C" w:rsidRDefault="002B3C5C" w:rsidP="00DA3A25">
      <w:r>
        <w:t>Diane Denton/Duke Energy</w:t>
      </w:r>
    </w:p>
    <w:p w:rsidR="002B3C5C" w:rsidRDefault="002B3C5C" w:rsidP="00DA3A25">
      <w:r>
        <w:t xml:space="preserve">James </w:t>
      </w:r>
      <w:proofErr w:type="spellStart"/>
      <w:r>
        <w:t>McLawhorn</w:t>
      </w:r>
      <w:proofErr w:type="spellEnd"/>
      <w:r>
        <w:t>/NC Utilities Commission Public Staff</w:t>
      </w:r>
    </w:p>
    <w:p w:rsidR="002B3C5C" w:rsidRDefault="002B3C5C" w:rsidP="00DA3A25">
      <w:r>
        <w:t>Chuck Eaton/GA PSC</w:t>
      </w:r>
    </w:p>
    <w:p w:rsidR="002B3C5C" w:rsidRDefault="002B3C5C" w:rsidP="00DA3A25">
      <w:r>
        <w:t>Mandy Mahoney/Southeast Energy Efficiency Alliance</w:t>
      </w:r>
    </w:p>
    <w:p w:rsidR="002B3C5C" w:rsidRDefault="002B3C5C" w:rsidP="00DA3A25">
      <w:r>
        <w:t>John Morrison/Strata Solar</w:t>
      </w:r>
    </w:p>
    <w:p w:rsidR="002B3C5C" w:rsidRDefault="002B3C5C" w:rsidP="00DA3A25">
      <w:r>
        <w:t xml:space="preserve">Jonas </w:t>
      </w:r>
      <w:proofErr w:type="spellStart"/>
      <w:r>
        <w:t>Monast</w:t>
      </w:r>
      <w:proofErr w:type="spellEnd"/>
      <w:r>
        <w:t>/Duke Nicholas Institute</w:t>
      </w:r>
    </w:p>
    <w:p w:rsidR="002B3C5C" w:rsidRDefault="002B3C5C" w:rsidP="00DA3A25">
      <w:r>
        <w:t xml:space="preserve">Brian </w:t>
      </w:r>
      <w:proofErr w:type="spellStart"/>
      <w:r>
        <w:t>Toth</w:t>
      </w:r>
      <w:proofErr w:type="spellEnd"/>
      <w:r>
        <w:t>/Southern Company</w:t>
      </w:r>
    </w:p>
    <w:p w:rsidR="002B3C5C" w:rsidRDefault="002B3C5C" w:rsidP="00DA3A25">
      <w:r>
        <w:t xml:space="preserve">Franz </w:t>
      </w:r>
      <w:proofErr w:type="spellStart"/>
      <w:r>
        <w:t>Litz</w:t>
      </w:r>
      <w:proofErr w:type="spellEnd"/>
      <w:r>
        <w:t>/Great Plains Institute</w:t>
      </w:r>
    </w:p>
    <w:p w:rsidR="002B3C5C" w:rsidRDefault="002B3C5C" w:rsidP="00DA3A25">
      <w:r>
        <w:t>Frank Rambo/Southern Environmental Law Center</w:t>
      </w:r>
    </w:p>
    <w:p w:rsidR="002B3C5C" w:rsidRDefault="002B3C5C" w:rsidP="00DA3A25">
      <w:r>
        <w:t>Approximately 50 additional attendees</w:t>
      </w:r>
    </w:p>
    <w:p w:rsidR="00D02F0A" w:rsidRDefault="00D02F0A">
      <w:pPr>
        <w:spacing w:after="160" w:line="259" w:lineRule="auto"/>
        <w:rPr>
          <w:b/>
        </w:rPr>
      </w:pPr>
    </w:p>
    <w:sectPr w:rsidR="00D0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D3D"/>
    <w:multiLevelType w:val="hybridMultilevel"/>
    <w:tmpl w:val="120CC85E"/>
    <w:lvl w:ilvl="0" w:tplc="538EEA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B99"/>
    <w:multiLevelType w:val="hybridMultilevel"/>
    <w:tmpl w:val="DF04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E89"/>
    <w:multiLevelType w:val="hybridMultilevel"/>
    <w:tmpl w:val="64105340"/>
    <w:lvl w:ilvl="0" w:tplc="2A3A58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605D"/>
    <w:multiLevelType w:val="hybridMultilevel"/>
    <w:tmpl w:val="7D8CCAB6"/>
    <w:lvl w:ilvl="0" w:tplc="1C7AD0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6A9A"/>
    <w:multiLevelType w:val="hybridMultilevel"/>
    <w:tmpl w:val="B2E69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4581"/>
    <w:multiLevelType w:val="multilevel"/>
    <w:tmpl w:val="52D0771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6">
    <w:nsid w:val="450E71AB"/>
    <w:multiLevelType w:val="hybridMultilevel"/>
    <w:tmpl w:val="70D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5556"/>
    <w:multiLevelType w:val="hybridMultilevel"/>
    <w:tmpl w:val="6EB0CAEC"/>
    <w:lvl w:ilvl="0" w:tplc="4FFCD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6FA4"/>
    <w:multiLevelType w:val="hybridMultilevel"/>
    <w:tmpl w:val="2E48EB22"/>
    <w:lvl w:ilvl="0" w:tplc="666813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FCE"/>
    <w:multiLevelType w:val="hybridMultilevel"/>
    <w:tmpl w:val="CB88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355F8"/>
    <w:multiLevelType w:val="hybridMultilevel"/>
    <w:tmpl w:val="A5B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F2FE5"/>
    <w:multiLevelType w:val="hybridMultilevel"/>
    <w:tmpl w:val="D49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A691E"/>
    <w:multiLevelType w:val="multilevel"/>
    <w:tmpl w:val="D35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302B9"/>
    <w:multiLevelType w:val="hybridMultilevel"/>
    <w:tmpl w:val="A5F2DE30"/>
    <w:lvl w:ilvl="0" w:tplc="5802B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23944"/>
    <w:multiLevelType w:val="hybridMultilevel"/>
    <w:tmpl w:val="1B4A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26C1"/>
    <w:multiLevelType w:val="hybridMultilevel"/>
    <w:tmpl w:val="C812EF78"/>
    <w:lvl w:ilvl="0" w:tplc="6D7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CC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8E5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2A7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E68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D0C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3BEC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1EE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182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C8E3356"/>
    <w:multiLevelType w:val="hybridMultilevel"/>
    <w:tmpl w:val="1464C8E2"/>
    <w:lvl w:ilvl="0" w:tplc="356498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4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0547EF"/>
    <w:rsid w:val="00066BEE"/>
    <w:rsid w:val="00066F9E"/>
    <w:rsid w:val="000C2429"/>
    <w:rsid w:val="000C7E3A"/>
    <w:rsid w:val="001C362F"/>
    <w:rsid w:val="001F5648"/>
    <w:rsid w:val="00204617"/>
    <w:rsid w:val="002839C1"/>
    <w:rsid w:val="002963C6"/>
    <w:rsid w:val="00297CE4"/>
    <w:rsid w:val="002B3C5C"/>
    <w:rsid w:val="00364B9B"/>
    <w:rsid w:val="003A484A"/>
    <w:rsid w:val="004479B9"/>
    <w:rsid w:val="00477F64"/>
    <w:rsid w:val="004E3AD6"/>
    <w:rsid w:val="00507AD3"/>
    <w:rsid w:val="005A4E73"/>
    <w:rsid w:val="005E3232"/>
    <w:rsid w:val="005E6C10"/>
    <w:rsid w:val="006411DB"/>
    <w:rsid w:val="006D611E"/>
    <w:rsid w:val="00800CDC"/>
    <w:rsid w:val="008B7355"/>
    <w:rsid w:val="008C7495"/>
    <w:rsid w:val="009E140F"/>
    <w:rsid w:val="009F74D3"/>
    <w:rsid w:val="00AA0FF1"/>
    <w:rsid w:val="00AA4CC5"/>
    <w:rsid w:val="00AD3FE5"/>
    <w:rsid w:val="00B561D6"/>
    <w:rsid w:val="00BB5C5E"/>
    <w:rsid w:val="00BC3E55"/>
    <w:rsid w:val="00C22AE1"/>
    <w:rsid w:val="00D02F0A"/>
    <w:rsid w:val="00D1360A"/>
    <w:rsid w:val="00D358D1"/>
    <w:rsid w:val="00DA3A25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A2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2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1E"/>
    <w:pPr>
      <w:ind w:left="720"/>
    </w:pPr>
  </w:style>
  <w:style w:type="paragraph" w:customStyle="1" w:styleId="Body">
    <w:name w:val="Body"/>
    <w:basedOn w:val="Normal"/>
    <w:rsid w:val="000C7E3A"/>
    <w:rPr>
      <w:rFonts w:ascii="Helvetica" w:hAnsi="Helvetica" w:cs="Times New Roman"/>
      <w:color w:val="000000"/>
      <w:lang w:eastAsia="ja-JP"/>
    </w:rPr>
  </w:style>
  <w:style w:type="numbering" w:customStyle="1" w:styleId="Numbered">
    <w:name w:val="Numbered"/>
    <w:rsid w:val="000C7E3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3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A2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64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Holloway, Thomas C.  (Tom)</cp:lastModifiedBy>
  <cp:revision>2</cp:revision>
  <dcterms:created xsi:type="dcterms:W3CDTF">2014-11-25T19:08:00Z</dcterms:created>
  <dcterms:modified xsi:type="dcterms:W3CDTF">2014-11-25T19:08:00Z</dcterms:modified>
</cp:coreProperties>
</file>