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384E848F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D56EC6">
        <w:rPr>
          <w:rFonts w:asciiTheme="minorHAnsi" w:hAnsiTheme="minorHAnsi" w:cstheme="minorHAnsi"/>
          <w:sz w:val="22"/>
          <w:szCs w:val="22"/>
        </w:rPr>
        <w:t>08</w:t>
      </w:r>
      <w:bookmarkStart w:id="0" w:name="_GoBack"/>
      <w:bookmarkEnd w:id="0"/>
      <w:r w:rsidR="00A15BDA">
        <w:rPr>
          <w:rFonts w:asciiTheme="minorHAnsi" w:hAnsiTheme="minorHAnsi" w:cstheme="minorHAnsi"/>
          <w:sz w:val="22"/>
          <w:szCs w:val="22"/>
        </w:rPr>
        <w:t>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2F9AC5B" w14:textId="3D23C065" w:rsidR="00566DD2" w:rsidRDefault="00566DD2" w:rsidP="00C55CA5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D56EC6">
        <w:rPr>
          <w:rFonts w:asciiTheme="minorHAnsi" w:hAnsiTheme="minorHAnsi" w:cstheme="minorHAnsi"/>
          <w:bCs/>
          <w:sz w:val="22"/>
          <w:szCs w:val="22"/>
        </w:rPr>
        <w:t xml:space="preserve">Denver </w:t>
      </w:r>
      <w:r w:rsidR="00E74DB4">
        <w:rPr>
          <w:rFonts w:asciiTheme="minorHAnsi" w:hAnsiTheme="minorHAnsi" w:cstheme="minorHAnsi"/>
          <w:bCs/>
          <w:sz w:val="22"/>
          <w:szCs w:val="22"/>
        </w:rPr>
        <w:t>Community Solar Garden Grand Opening Event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F8E068" w14:textId="77777777" w:rsidR="004552C8" w:rsidRPr="001237D3" w:rsidRDefault="004552C8" w:rsidP="004552C8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3D2A0B19" w14:textId="1941DA0D" w:rsidR="00C9183D" w:rsidRDefault="00E74DB4" w:rsidP="00C9183D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Rehder </w:t>
      </w:r>
      <w:r w:rsidR="004552C8">
        <w:rPr>
          <w:rFonts w:asciiTheme="minorHAnsi" w:hAnsiTheme="minorHAnsi" w:cstheme="minorHAnsi"/>
          <w:sz w:val="22"/>
          <w:szCs w:val="22"/>
        </w:rPr>
        <w:t>from EPA Region 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058B">
        <w:rPr>
          <w:rFonts w:asciiTheme="minorHAnsi" w:hAnsiTheme="minorHAnsi" w:cstheme="minorHAnsi"/>
          <w:sz w:val="22"/>
          <w:szCs w:val="22"/>
        </w:rPr>
        <w:t xml:space="preserve">spoke about the proposed rule 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for Existing Power Plants</w:t>
      </w:r>
      <w:r w:rsidR="00C55CA5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nder Section 111(d) of the Clean Air Act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="00D56EC6">
        <w:rPr>
          <w:rFonts w:asciiTheme="minorHAnsi" w:hAnsiTheme="minorHAnsi" w:cstheme="minorHAnsi"/>
          <w:bCs/>
          <w:sz w:val="22"/>
          <w:szCs w:val="22"/>
        </w:rPr>
        <w:t>August 21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, 2014</w:t>
      </w:r>
      <w:r w:rsidR="00D56EC6">
        <w:rPr>
          <w:rFonts w:asciiTheme="minorHAnsi" w:hAnsiTheme="minorHAnsi" w:cstheme="minorHAnsi"/>
          <w:bCs/>
          <w:sz w:val="22"/>
          <w:szCs w:val="22"/>
        </w:rPr>
        <w:t>, at the Denver</w:t>
      </w:r>
      <w:r w:rsidR="005E058B">
        <w:rPr>
          <w:rFonts w:asciiTheme="minorHAnsi" w:hAnsiTheme="minorHAnsi" w:cstheme="minorHAnsi"/>
          <w:bCs/>
          <w:sz w:val="22"/>
          <w:szCs w:val="22"/>
        </w:rPr>
        <w:t xml:space="preserve"> Community Garden Grand Opening Ceremony</w:t>
      </w:r>
      <w:r w:rsidR="00D56EC6">
        <w:rPr>
          <w:rFonts w:asciiTheme="minorHAnsi" w:hAnsiTheme="minorHAnsi" w:cstheme="minorHAnsi"/>
          <w:bCs/>
          <w:sz w:val="22"/>
          <w:szCs w:val="22"/>
        </w:rPr>
        <w:t xml:space="preserve"> in Denver, CO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55CA5">
        <w:rPr>
          <w:rFonts w:asciiTheme="minorHAnsi" w:hAnsiTheme="minorHAnsi" w:cstheme="minorHAnsi"/>
          <w:bCs/>
          <w:sz w:val="22"/>
          <w:szCs w:val="22"/>
        </w:rPr>
        <w:t>The meeting was hosted by</w:t>
      </w:r>
      <w:r w:rsidR="00C9183D">
        <w:rPr>
          <w:rFonts w:asciiTheme="minorHAnsi" w:hAnsiTheme="minorHAnsi" w:cstheme="minorHAnsi"/>
          <w:bCs/>
          <w:sz w:val="22"/>
          <w:szCs w:val="22"/>
        </w:rPr>
        <w:t xml:space="preserve"> the Clean Energy Collective.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6FC1B23C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1FFEC0BB" w14:textId="16CC1F70" w:rsidR="00566DD2" w:rsidRDefault="00E74DB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 Rehder</w:t>
      </w:r>
    </w:p>
    <w:p w14:paraId="75B0B2E6" w14:textId="77777777" w:rsidR="00E74DB4" w:rsidRPr="001237D3" w:rsidRDefault="00E74DB4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53F16059" w14:textId="6E0A2838" w:rsidR="00C9183D" w:rsidRDefault="00C9183D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Todd Davidson, Clean Energy Collective</w:t>
      </w:r>
    </w:p>
    <w:p w14:paraId="20E48762" w14:textId="5F08F520" w:rsidR="007D4834" w:rsidRPr="001237D3" w:rsidRDefault="00E74DB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of the Public</w:t>
      </w: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08C4"/>
    <w:rsid w:val="001237D3"/>
    <w:rsid w:val="001871DC"/>
    <w:rsid w:val="00225A04"/>
    <w:rsid w:val="00272126"/>
    <w:rsid w:val="002C03D2"/>
    <w:rsid w:val="002C2A34"/>
    <w:rsid w:val="00326181"/>
    <w:rsid w:val="00363AC8"/>
    <w:rsid w:val="003B0207"/>
    <w:rsid w:val="004552C8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5E058B"/>
    <w:rsid w:val="006C52E6"/>
    <w:rsid w:val="006F1432"/>
    <w:rsid w:val="007359A5"/>
    <w:rsid w:val="00751333"/>
    <w:rsid w:val="007D4834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55CA5"/>
    <w:rsid w:val="00C9183D"/>
    <w:rsid w:val="00CB0ADE"/>
    <w:rsid w:val="00D438BA"/>
    <w:rsid w:val="00D56EC6"/>
    <w:rsid w:val="00E3658C"/>
    <w:rsid w:val="00E74DB4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785D1B16-7957-4778-A7F9-5625494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2014-08-25T17:21:00Z</dcterms:created>
  <dcterms:modified xsi:type="dcterms:W3CDTF">2014-08-25T17:22:00Z</dcterms:modified>
</cp:coreProperties>
</file>